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1F939">
      <w:pPr>
        <w:rPr>
          <w:rFonts w:hint="eastAsia" w:ascii="楷体" w:hAnsi="楷体" w:eastAsia="楷体"/>
          <w:b/>
          <w:sz w:val="72"/>
          <w:szCs w:val="72"/>
        </w:rPr>
      </w:pPr>
    </w:p>
    <w:p w14:paraId="2DB2B07D">
      <w:pPr>
        <w:spacing w:line="1040" w:lineRule="exact"/>
        <w:jc w:val="center"/>
        <w:rPr>
          <w:rFonts w:hint="eastAsia" w:ascii="黑体" w:hAnsi="黑体" w:eastAsia="黑体"/>
          <w:b/>
          <w:sz w:val="72"/>
          <w:szCs w:val="72"/>
        </w:rPr>
      </w:pPr>
    </w:p>
    <w:p w14:paraId="3B296867">
      <w:pPr>
        <w:spacing w:line="1040" w:lineRule="exact"/>
        <w:jc w:val="center"/>
        <w:rPr>
          <w:rFonts w:hint="eastAsia" w:ascii="黑体" w:hAnsi="黑体" w:eastAsia="黑体"/>
          <w:b/>
          <w:sz w:val="72"/>
          <w:szCs w:val="72"/>
        </w:rPr>
      </w:pPr>
      <w:r>
        <w:rPr>
          <w:rFonts w:hint="eastAsia" w:ascii="黑体" w:hAnsi="黑体" w:eastAsia="黑体"/>
          <w:b/>
          <w:sz w:val="72"/>
          <w:szCs w:val="72"/>
        </w:rPr>
        <w:t>公 开 招 标 文 件</w:t>
      </w:r>
    </w:p>
    <w:p w14:paraId="3E970BB6">
      <w:pPr>
        <w:tabs>
          <w:tab w:val="center" w:pos="4621"/>
        </w:tabs>
        <w:jc w:val="left"/>
        <w:rPr>
          <w:rFonts w:hint="eastAsia" w:ascii="黑体" w:hAnsi="黑体" w:eastAsia="黑体"/>
          <w:b/>
          <w:sz w:val="72"/>
        </w:rPr>
      </w:pPr>
    </w:p>
    <w:p w14:paraId="43A92C38">
      <w:pPr>
        <w:rPr>
          <w:rFonts w:hint="eastAsia" w:ascii="黑体" w:hAnsi="黑体" w:eastAsia="黑体"/>
          <w:b/>
          <w:sz w:val="32"/>
        </w:rPr>
      </w:pPr>
      <w:r>
        <w:rPr>
          <w:rFonts w:hint="eastAsia" w:ascii="黑体" w:hAnsi="黑体" w:eastAsia="黑体"/>
          <w:b/>
          <w:sz w:val="32"/>
        </w:rPr>
        <w:t xml:space="preserve"> </w:t>
      </w:r>
    </w:p>
    <w:p w14:paraId="4C1237C9">
      <w:pPr>
        <w:rPr>
          <w:rFonts w:hint="eastAsia" w:ascii="黑体" w:hAnsi="黑体" w:eastAsia="黑体"/>
          <w:b/>
          <w:sz w:val="32"/>
        </w:rPr>
      </w:pPr>
    </w:p>
    <w:p w14:paraId="71F2F2E2">
      <w:pPr>
        <w:rPr>
          <w:rFonts w:hint="eastAsia" w:ascii="黑体" w:hAnsi="黑体" w:eastAsia="黑体"/>
          <w:b/>
          <w:sz w:val="32"/>
        </w:rPr>
      </w:pPr>
    </w:p>
    <w:p w14:paraId="105CB247">
      <w:pPr>
        <w:rPr>
          <w:rFonts w:hint="eastAsia" w:ascii="黑体" w:hAnsi="黑体" w:eastAsia="黑体"/>
          <w:b/>
          <w:sz w:val="32"/>
          <w:highlight w:val="none"/>
        </w:rPr>
      </w:pPr>
    </w:p>
    <w:p w14:paraId="0E22D937">
      <w:pPr>
        <w:spacing w:line="760" w:lineRule="exact"/>
        <w:ind w:firstLine="708"/>
        <w:jc w:val="center"/>
        <w:rPr>
          <w:rFonts w:hint="eastAsia" w:ascii="黑体" w:hAnsi="黑体" w:eastAsia="黑体"/>
          <w:b/>
          <w:sz w:val="36"/>
          <w:szCs w:val="36"/>
          <w:highlight w:val="none"/>
          <w:lang w:eastAsia="zh-CN"/>
        </w:rPr>
      </w:pPr>
      <w:r>
        <w:rPr>
          <w:rFonts w:hint="eastAsia" w:ascii="黑体" w:hAnsi="黑体" w:eastAsia="黑体"/>
          <w:b/>
          <w:sz w:val="36"/>
          <w:szCs w:val="36"/>
          <w:highlight w:val="none"/>
        </w:rPr>
        <w:t>项目名称：江苏省淮安工业中等专业学校</w:t>
      </w:r>
      <w:r>
        <w:rPr>
          <w:rFonts w:hint="eastAsia" w:ascii="黑体" w:hAnsi="黑体" w:eastAsia="黑体"/>
          <w:b/>
          <w:sz w:val="36"/>
          <w:szCs w:val="36"/>
          <w:highlight w:val="none"/>
          <w:lang w:eastAsia="zh-CN"/>
        </w:rPr>
        <w:t>物业</w:t>
      </w:r>
    </w:p>
    <w:p w14:paraId="4F30101B">
      <w:pPr>
        <w:spacing w:line="760" w:lineRule="exact"/>
        <w:ind w:firstLine="708"/>
        <w:jc w:val="center"/>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服务项目采购</w:t>
      </w:r>
    </w:p>
    <w:p w14:paraId="01E6AC23">
      <w:pPr>
        <w:spacing w:line="760" w:lineRule="exact"/>
        <w:rPr>
          <w:rFonts w:hint="eastAsia" w:ascii="黑体" w:hAnsi="黑体" w:eastAsia="黑体"/>
          <w:b/>
          <w:sz w:val="36"/>
        </w:rPr>
      </w:pPr>
    </w:p>
    <w:p w14:paraId="09666368">
      <w:pPr>
        <w:spacing w:line="760" w:lineRule="exact"/>
        <w:rPr>
          <w:rFonts w:hint="eastAsia" w:ascii="黑体" w:hAnsi="黑体" w:eastAsia="黑体"/>
          <w:b/>
          <w:sz w:val="36"/>
        </w:rPr>
      </w:pPr>
    </w:p>
    <w:p w14:paraId="38003219">
      <w:pPr>
        <w:spacing w:line="760" w:lineRule="exact"/>
        <w:ind w:firstLine="708"/>
        <w:rPr>
          <w:rFonts w:hint="eastAsia" w:ascii="黑体" w:hAnsi="黑体" w:eastAsia="黑体"/>
          <w:b/>
          <w:sz w:val="36"/>
          <w:highlight w:val="yellow"/>
        </w:rPr>
      </w:pPr>
      <w:r>
        <w:rPr>
          <w:rFonts w:hint="eastAsia" w:ascii="黑体" w:hAnsi="黑体" w:eastAsia="黑体"/>
          <w:b/>
          <w:sz w:val="36"/>
        </w:rPr>
        <w:t>项目编号：JSZC-320803-JZCG-G2026-0006</w:t>
      </w:r>
    </w:p>
    <w:p w14:paraId="7A8EC515">
      <w:pPr>
        <w:ind w:left="-359" w:firstLine="360"/>
        <w:rPr>
          <w:rFonts w:hint="eastAsia" w:ascii="黑体" w:hAnsi="黑体" w:eastAsia="黑体"/>
          <w:b/>
          <w:sz w:val="32"/>
        </w:rPr>
      </w:pPr>
    </w:p>
    <w:p w14:paraId="522BA9A5">
      <w:pPr>
        <w:rPr>
          <w:rFonts w:hint="eastAsia" w:ascii="黑体" w:hAnsi="黑体" w:eastAsia="黑体"/>
          <w:b/>
          <w:sz w:val="32"/>
        </w:rPr>
      </w:pPr>
    </w:p>
    <w:p w14:paraId="7017F1E2">
      <w:pPr>
        <w:rPr>
          <w:rFonts w:hint="eastAsia" w:ascii="黑体" w:hAnsi="黑体" w:eastAsia="黑体"/>
          <w:b/>
          <w:sz w:val="32"/>
        </w:rPr>
      </w:pPr>
    </w:p>
    <w:p w14:paraId="61A76E39">
      <w:pPr>
        <w:rPr>
          <w:rFonts w:hint="eastAsia" w:ascii="黑体" w:hAnsi="黑体" w:eastAsia="黑体"/>
          <w:b/>
          <w:sz w:val="32"/>
        </w:rPr>
      </w:pPr>
    </w:p>
    <w:p w14:paraId="6F3C7C1D">
      <w:pPr>
        <w:rPr>
          <w:rFonts w:hint="eastAsia" w:ascii="黑体" w:hAnsi="黑体" w:eastAsia="黑体"/>
          <w:b/>
          <w:sz w:val="32"/>
        </w:rPr>
      </w:pPr>
    </w:p>
    <w:p w14:paraId="00BE4FF8">
      <w:pPr>
        <w:rPr>
          <w:rFonts w:hint="eastAsia" w:ascii="黑体" w:hAnsi="黑体" w:eastAsia="黑体"/>
          <w:b/>
          <w:sz w:val="32"/>
        </w:rPr>
      </w:pPr>
    </w:p>
    <w:p w14:paraId="200E7AFE">
      <w:pPr>
        <w:spacing w:line="600" w:lineRule="exact"/>
        <w:jc w:val="center"/>
        <w:rPr>
          <w:rFonts w:hint="eastAsia" w:ascii="黑体" w:hAnsi="黑体" w:eastAsia="黑体"/>
          <w:b/>
          <w:sz w:val="36"/>
          <w:szCs w:val="36"/>
          <w:u w:val="single"/>
        </w:rPr>
      </w:pPr>
      <w:r>
        <w:rPr>
          <w:rFonts w:hint="eastAsia" w:ascii="黑体" w:hAnsi="黑体" w:eastAsia="黑体"/>
          <w:b/>
          <w:sz w:val="36"/>
          <w:szCs w:val="36"/>
        </w:rPr>
        <w:t>淮安市公共资源交易中心淮安分中心</w:t>
      </w:r>
    </w:p>
    <w:p w14:paraId="669127F5">
      <w:pPr>
        <w:tabs>
          <w:tab w:val="center" w:pos="5215"/>
        </w:tabs>
        <w:spacing w:line="600" w:lineRule="exact"/>
        <w:jc w:val="center"/>
        <w:rPr>
          <w:rFonts w:hint="eastAsia" w:ascii="黑体" w:hAnsi="黑体" w:eastAsia="黑体"/>
          <w:b/>
          <w:sz w:val="36"/>
          <w:szCs w:val="36"/>
        </w:rPr>
      </w:pPr>
      <w:r>
        <w:rPr>
          <w:rFonts w:hint="eastAsia" w:ascii="黑体" w:hAnsi="黑体" w:eastAsia="黑体"/>
          <w:b/>
          <w:sz w:val="36"/>
          <w:szCs w:val="36"/>
        </w:rPr>
        <w:t>二〇二</w:t>
      </w:r>
      <w:r>
        <w:rPr>
          <w:rFonts w:hint="eastAsia" w:ascii="黑体" w:hAnsi="黑体" w:eastAsia="黑体"/>
          <w:b/>
          <w:sz w:val="36"/>
          <w:szCs w:val="36"/>
          <w:lang w:eastAsia="zh-CN"/>
        </w:rPr>
        <w:t>六</w:t>
      </w:r>
      <w:r>
        <w:rPr>
          <w:rFonts w:hint="eastAsia" w:ascii="黑体" w:hAnsi="黑体" w:eastAsia="黑体"/>
          <w:b/>
          <w:sz w:val="36"/>
          <w:szCs w:val="36"/>
        </w:rPr>
        <w:t>年</w:t>
      </w:r>
      <w:r>
        <w:rPr>
          <w:rFonts w:hint="eastAsia" w:ascii="黑体" w:hAnsi="黑体" w:eastAsia="黑体"/>
          <w:b/>
          <w:sz w:val="36"/>
          <w:szCs w:val="36"/>
          <w:lang w:eastAsia="zh-CN"/>
        </w:rPr>
        <w:t>八</w:t>
      </w:r>
      <w:r>
        <w:rPr>
          <w:rFonts w:hint="eastAsia" w:ascii="黑体" w:hAnsi="黑体" w:eastAsia="黑体"/>
          <w:b/>
          <w:sz w:val="36"/>
          <w:szCs w:val="36"/>
        </w:rPr>
        <w:t>月</w:t>
      </w:r>
      <w:r>
        <w:rPr>
          <w:rFonts w:hint="eastAsia" w:ascii="黑体" w:hAnsi="黑体" w:eastAsia="黑体"/>
          <w:b/>
          <w:sz w:val="36"/>
          <w:szCs w:val="36"/>
          <w:lang w:eastAsia="zh-CN"/>
        </w:rPr>
        <w:t>十一</w:t>
      </w:r>
      <w:r>
        <w:rPr>
          <w:rFonts w:hint="eastAsia" w:ascii="黑体" w:hAnsi="黑体" w:eastAsia="黑体"/>
          <w:b/>
          <w:sz w:val="36"/>
          <w:szCs w:val="36"/>
        </w:rPr>
        <w:t>日</w:t>
      </w:r>
    </w:p>
    <w:p w14:paraId="69B6C47F">
      <w:pPr>
        <w:rPr>
          <w:rFonts w:hint="eastAsia" w:ascii="宋体" w:hAnsi="宋体"/>
          <w:sz w:val="24"/>
        </w:rPr>
      </w:pPr>
    </w:p>
    <w:p w14:paraId="239D203E">
      <w:pPr>
        <w:spacing w:line="520" w:lineRule="exact"/>
        <w:ind w:firstLine="2512"/>
        <w:rPr>
          <w:rFonts w:hint="eastAsia" w:ascii="仿宋" w:hAnsi="仿宋" w:eastAsia="仿宋"/>
          <w:b/>
          <w:sz w:val="36"/>
          <w:szCs w:val="36"/>
        </w:rPr>
      </w:pPr>
    </w:p>
    <w:p w14:paraId="5DEAB7C6">
      <w:pPr>
        <w:spacing w:line="520" w:lineRule="exact"/>
        <w:ind w:firstLine="2512"/>
        <w:rPr>
          <w:rFonts w:hint="eastAsia" w:ascii="仿宋" w:hAnsi="仿宋" w:eastAsia="仿宋"/>
          <w:b/>
          <w:sz w:val="36"/>
          <w:szCs w:val="36"/>
        </w:rPr>
      </w:pPr>
      <w:r>
        <w:rPr>
          <w:rFonts w:hint="eastAsia" w:ascii="仿宋" w:hAnsi="仿宋" w:eastAsia="仿宋"/>
          <w:b/>
          <w:sz w:val="36"/>
          <w:szCs w:val="36"/>
        </w:rPr>
        <w:t>第一章  投标邀请</w:t>
      </w:r>
    </w:p>
    <w:p w14:paraId="10990B30">
      <w:pPr>
        <w:spacing w:line="500" w:lineRule="exact"/>
        <w:ind w:left="1" w:firstLine="537"/>
        <w:rPr>
          <w:rFonts w:hint="eastAsia" w:ascii="仿宋" w:hAnsi="仿宋" w:eastAsia="仿宋"/>
          <w:sz w:val="28"/>
          <w:szCs w:val="28"/>
        </w:rPr>
      </w:pPr>
      <w:r>
        <w:rPr>
          <w:rFonts w:hint="eastAsia" w:ascii="仿宋" w:hAnsi="仿宋" w:eastAsia="仿宋"/>
          <w:sz w:val="28"/>
        </w:rPr>
        <w:t>受</w:t>
      </w:r>
      <w:r>
        <w:rPr>
          <w:rFonts w:hint="eastAsia" w:ascii="仿宋" w:hAnsi="仿宋" w:eastAsia="仿宋"/>
          <w:sz w:val="28"/>
          <w:lang w:eastAsia="zh-CN"/>
        </w:rPr>
        <w:t>江苏省淮安工业中等专业学校</w:t>
      </w:r>
      <w:r>
        <w:rPr>
          <w:rFonts w:hint="eastAsia" w:ascii="仿宋" w:hAnsi="仿宋" w:eastAsia="仿宋"/>
          <w:sz w:val="28"/>
        </w:rPr>
        <w:t>的委托，淮安市公共资源交易中心淮安分中心</w:t>
      </w:r>
      <w:r>
        <w:rPr>
          <w:rFonts w:hint="eastAsia" w:ascii="仿宋" w:hAnsi="仿宋" w:eastAsia="仿宋"/>
          <w:sz w:val="28"/>
          <w:highlight w:val="none"/>
        </w:rPr>
        <w:t>就</w:t>
      </w:r>
      <w:r>
        <w:rPr>
          <w:rFonts w:hint="eastAsia" w:ascii="仿宋" w:hAnsi="仿宋" w:eastAsia="仿宋"/>
          <w:sz w:val="28"/>
          <w:highlight w:val="none"/>
          <w:lang w:eastAsia="zh-CN"/>
        </w:rPr>
        <w:t>物业服务采购</w:t>
      </w:r>
      <w:r>
        <w:rPr>
          <w:rFonts w:hint="eastAsia" w:ascii="仿宋" w:hAnsi="仿宋" w:eastAsia="仿宋"/>
          <w:sz w:val="28"/>
          <w:highlight w:val="none"/>
        </w:rPr>
        <w:t>项目进行公开招标采购，</w:t>
      </w:r>
      <w:r>
        <w:rPr>
          <w:rFonts w:hint="eastAsia" w:ascii="仿宋" w:hAnsi="仿宋" w:eastAsia="仿宋"/>
          <w:sz w:val="28"/>
        </w:rPr>
        <w:t>现邀请</w:t>
      </w:r>
      <w:r>
        <w:rPr>
          <w:rFonts w:hint="eastAsia" w:ascii="仿宋" w:hAnsi="仿宋" w:eastAsia="仿宋"/>
          <w:sz w:val="28"/>
          <w:szCs w:val="28"/>
        </w:rPr>
        <w:t>符合条件的投标人参加投标</w:t>
      </w:r>
      <w:r>
        <w:rPr>
          <w:rFonts w:hint="eastAsia" w:ascii="仿宋" w:hAnsi="仿宋" w:eastAsia="仿宋"/>
          <w:sz w:val="28"/>
        </w:rPr>
        <w:t>。</w:t>
      </w:r>
    </w:p>
    <w:p w14:paraId="5A4EE543">
      <w:pPr>
        <w:spacing w:line="500" w:lineRule="exact"/>
        <w:ind w:left="1" w:firstLine="537"/>
        <w:rPr>
          <w:rFonts w:hint="eastAsia" w:ascii="仿宋" w:hAnsi="仿宋" w:eastAsia="仿宋"/>
          <w:sz w:val="28"/>
          <w:szCs w:val="28"/>
        </w:rPr>
      </w:pPr>
      <w:r>
        <w:rPr>
          <w:rFonts w:hint="eastAsia" w:ascii="仿宋" w:hAnsi="仿宋" w:eastAsia="仿宋"/>
          <w:sz w:val="28"/>
          <w:szCs w:val="28"/>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64945"/>
                <wp:effectExtent l="4445" t="4445" r="6350" b="16510"/>
                <wp:wrapNone/>
                <wp:docPr id="1" name="矩形 1"/>
                <wp:cNvGraphicFramePr/>
                <a:graphic xmlns:a="http://schemas.openxmlformats.org/drawingml/2006/main">
                  <a:graphicData uri="http://schemas.microsoft.com/office/word/2010/wordprocessingShape">
                    <wps:wsp>
                      <wps:cNvSpPr/>
                      <wps:spPr bwMode="auto">
                        <a:xfrm>
                          <a:off x="0" y="0"/>
                          <a:ext cx="5761355" cy="1464945"/>
                        </a:xfrm>
                        <a:prstGeom prst="rect">
                          <a:avLst/>
                        </a:prstGeom>
                        <a:solidFill>
                          <a:srgbClr val="FFFFFF"/>
                        </a:solidFill>
                        <a:ln>
                          <a:solidFill>
                            <a:srgbClr val="000000"/>
                          </a:solidFill>
                        </a:ln>
                      </wps:spPr>
                      <wps:txb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highlight w:val="none"/>
                                <w:u w:val="single"/>
                                <w:lang w:eastAsia="zh-CN"/>
                              </w:rPr>
                              <w:t>物业服务</w:t>
                            </w:r>
                            <w:r>
                              <w:rPr>
                                <w:rFonts w:hint="eastAsia" w:ascii="仿宋" w:hAnsi="仿宋" w:eastAsia="仿宋"/>
                                <w:sz w:val="28"/>
                                <w:szCs w:val="28"/>
                                <w:highlight w:val="none"/>
                              </w:rPr>
                              <w:t>招标项目</w:t>
                            </w:r>
                            <w:r>
                              <w:rPr>
                                <w:rFonts w:hint="eastAsia" w:ascii="仿宋" w:hAnsi="仿宋" w:eastAsia="仿宋"/>
                                <w:sz w:val="28"/>
                                <w:szCs w:val="28"/>
                              </w:rPr>
                              <w:t>的潜在投标人应在淮安市政府采购网（http://czj.huaian.gov.cn/col/13924_326175/index.html）自行免费下载招标文件，并于202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日9点00分（北京时间）前提交投标文件。</w:t>
                            </w:r>
                          </w:p>
                          <w:p w14:paraId="55824E90"/>
                        </w:txbxContent>
                      </wps:txbx>
                      <wps:bodyPr wrap="square" upright="1"/>
                    </wps:wsp>
                  </a:graphicData>
                </a:graphic>
              </wp:anchor>
            </w:drawing>
          </mc:Choice>
          <mc:Fallback>
            <w:pict>
              <v:rect id="_x0000_s1026" o:spid="_x0000_s1026" o:spt="1" style="position:absolute;left:0pt;margin-left:-1.65pt;margin-top:9.5pt;height:115.35pt;width:453.65pt;z-index:251659264;mso-width-relative:page;mso-height-relative:page;" fillcolor="#FFFFFF" filled="t" stroked="t" coordsize="21600,21600" o:gfxdata="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c57yA9cAAAAJAQAADwAAAAAAAAABACAAAAAiAAAA&#10;ZHJzL2Rvd25yZXYueG1sUEsBAhQAFAAAAAgAh07iQF+gO3fPAQAAsAMAAA4AAAAAAAAAAQAgAAAA&#10;JgEAAGRycy9lMm9Eb2MueG1sUEsFBgAAAAAGAAYAWQEAAGcFAAAAAA==&#10;">
                <v:fill on="t" focussize="0,0"/>
                <v:stroke color="#000000" joinstyle="round"/>
                <v:imagedata o:title=""/>
                <o:lock v:ext="edit" aspectratio="f"/>
                <v:textbox>
                  <w:txbxContent>
                    <w:p w14:paraId="6967FDD9">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highlight w:val="none"/>
                          <w:u w:val="single"/>
                          <w:lang w:eastAsia="zh-CN"/>
                        </w:rPr>
                        <w:t>物业服务</w:t>
                      </w:r>
                      <w:r>
                        <w:rPr>
                          <w:rFonts w:hint="eastAsia" w:ascii="仿宋" w:hAnsi="仿宋" w:eastAsia="仿宋"/>
                          <w:sz w:val="28"/>
                          <w:szCs w:val="28"/>
                          <w:highlight w:val="none"/>
                        </w:rPr>
                        <w:t>招标项目</w:t>
                      </w:r>
                      <w:r>
                        <w:rPr>
                          <w:rFonts w:hint="eastAsia" w:ascii="仿宋" w:hAnsi="仿宋" w:eastAsia="仿宋"/>
                          <w:sz w:val="28"/>
                          <w:szCs w:val="28"/>
                        </w:rPr>
                        <w:t>的潜在投标人应在淮安市政府采购网（http://czj.huaian.gov.cn/col/13924_326175/index.html）自行免费下载招标文件，并于202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日9点00分（北京时间）前提交投标文件。</w:t>
                      </w:r>
                    </w:p>
                    <w:p w14:paraId="55824E90"/>
                  </w:txbxContent>
                </v:textbox>
              </v:rect>
            </w:pict>
          </mc:Fallback>
        </mc:AlternateContent>
      </w:r>
    </w:p>
    <w:p w14:paraId="1FBE175B">
      <w:pPr>
        <w:spacing w:line="500" w:lineRule="exact"/>
        <w:ind w:left="1" w:firstLine="537"/>
        <w:rPr>
          <w:rFonts w:hint="eastAsia" w:ascii="仿宋" w:hAnsi="仿宋" w:eastAsia="仿宋"/>
          <w:sz w:val="28"/>
          <w:szCs w:val="28"/>
        </w:rPr>
      </w:pPr>
    </w:p>
    <w:p w14:paraId="5A92B3A2">
      <w:pPr>
        <w:spacing w:line="500" w:lineRule="exact"/>
        <w:ind w:left="1" w:firstLine="537"/>
        <w:rPr>
          <w:rFonts w:hint="eastAsia" w:ascii="仿宋" w:hAnsi="仿宋" w:eastAsia="仿宋"/>
          <w:sz w:val="28"/>
          <w:szCs w:val="28"/>
        </w:rPr>
      </w:pPr>
    </w:p>
    <w:p w14:paraId="490222D2">
      <w:pPr>
        <w:spacing w:line="500" w:lineRule="exact"/>
        <w:ind w:left="1" w:firstLine="537"/>
        <w:rPr>
          <w:rFonts w:hint="eastAsia" w:ascii="仿宋" w:hAnsi="仿宋" w:eastAsia="仿宋"/>
          <w:sz w:val="28"/>
          <w:szCs w:val="28"/>
        </w:rPr>
      </w:pPr>
    </w:p>
    <w:p w14:paraId="71FEAB60">
      <w:pPr>
        <w:spacing w:line="500" w:lineRule="exact"/>
        <w:ind w:left="1" w:firstLine="537"/>
        <w:rPr>
          <w:rFonts w:hint="eastAsia" w:ascii="仿宋" w:hAnsi="仿宋" w:eastAsia="仿宋"/>
          <w:sz w:val="28"/>
          <w:szCs w:val="28"/>
        </w:rPr>
      </w:pPr>
    </w:p>
    <w:p w14:paraId="1EBCECE1">
      <w:pPr>
        <w:spacing w:line="520" w:lineRule="exact"/>
        <w:ind w:firstLine="560"/>
        <w:rPr>
          <w:rFonts w:hint="eastAsia" w:ascii="仿宋" w:hAnsi="仿宋" w:eastAsia="仿宋"/>
          <w:sz w:val="28"/>
          <w:szCs w:val="28"/>
        </w:rPr>
      </w:pPr>
      <w:r>
        <w:rPr>
          <w:rFonts w:hint="eastAsia" w:ascii="仿宋" w:hAnsi="仿宋" w:eastAsia="仿宋"/>
          <w:sz w:val="28"/>
          <w:szCs w:val="28"/>
        </w:rPr>
        <w:t>一、项目基本情况</w:t>
      </w:r>
    </w:p>
    <w:p w14:paraId="78AD1F16">
      <w:pPr>
        <w:spacing w:line="520" w:lineRule="exact"/>
        <w:ind w:firstLine="565"/>
        <w:rPr>
          <w:rFonts w:hint="eastAsia" w:ascii="仿宋" w:hAnsi="仿宋" w:eastAsia="仿宋"/>
          <w:sz w:val="28"/>
          <w:szCs w:val="28"/>
        </w:rPr>
      </w:pPr>
      <w:r>
        <w:rPr>
          <w:rFonts w:hint="eastAsia" w:ascii="仿宋" w:hAnsi="仿宋" w:eastAsia="仿宋"/>
          <w:sz w:val="28"/>
          <w:szCs w:val="28"/>
        </w:rPr>
        <w:t>（一）项目编号：JSZC-320803-JZCG-G2026-0006</w:t>
      </w:r>
    </w:p>
    <w:p w14:paraId="12D7B2F4">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（二）项目名称：</w:t>
      </w:r>
      <w:r>
        <w:rPr>
          <w:rFonts w:hint="eastAsia" w:ascii="仿宋" w:hAnsi="仿宋" w:eastAsia="仿宋"/>
          <w:sz w:val="28"/>
          <w:szCs w:val="28"/>
          <w:highlight w:val="none"/>
          <w:lang w:eastAsia="zh-CN"/>
        </w:rPr>
        <w:t>物业服务采购</w:t>
      </w:r>
    </w:p>
    <w:p w14:paraId="77F8EE7D">
      <w:pPr>
        <w:spacing w:line="520" w:lineRule="exact"/>
        <w:ind w:firstLine="565"/>
        <w:rPr>
          <w:rFonts w:hint="eastAsia" w:ascii="仿宋" w:hAnsi="仿宋" w:eastAsia="仿宋"/>
          <w:sz w:val="28"/>
          <w:szCs w:val="28"/>
        </w:rPr>
      </w:pPr>
      <w:r>
        <w:rPr>
          <w:rFonts w:hint="eastAsia" w:ascii="仿宋" w:hAnsi="仿宋" w:eastAsia="仿宋"/>
          <w:sz w:val="28"/>
          <w:szCs w:val="28"/>
        </w:rPr>
        <w:t>（三）预算金额：</w:t>
      </w:r>
      <w:r>
        <w:rPr>
          <w:rFonts w:hint="eastAsia" w:ascii="仿宋" w:hAnsi="仿宋" w:eastAsia="仿宋"/>
          <w:sz w:val="28"/>
          <w:szCs w:val="28"/>
          <w:lang w:val="en-US" w:eastAsia="zh-CN"/>
        </w:rPr>
        <w:t>140</w:t>
      </w:r>
      <w:r>
        <w:rPr>
          <w:rFonts w:hint="eastAsia" w:ascii="仿宋" w:hAnsi="仿宋" w:eastAsia="仿宋"/>
          <w:sz w:val="28"/>
          <w:szCs w:val="28"/>
        </w:rPr>
        <w:t>万元</w:t>
      </w:r>
    </w:p>
    <w:p w14:paraId="23E225ED">
      <w:pPr>
        <w:spacing w:line="520" w:lineRule="exact"/>
        <w:ind w:firstLine="565"/>
        <w:rPr>
          <w:rFonts w:hint="eastAsia" w:ascii="仿宋" w:hAnsi="仿宋" w:eastAsia="仿宋"/>
          <w:sz w:val="28"/>
          <w:szCs w:val="28"/>
        </w:rPr>
      </w:pPr>
      <w:r>
        <w:rPr>
          <w:rFonts w:hint="eastAsia" w:ascii="仿宋" w:hAnsi="仿宋" w:eastAsia="仿宋"/>
          <w:sz w:val="28"/>
          <w:szCs w:val="28"/>
        </w:rPr>
        <w:t>（四）最高限价：</w:t>
      </w:r>
      <w:r>
        <w:rPr>
          <w:rFonts w:hint="eastAsia" w:ascii="仿宋" w:hAnsi="仿宋" w:eastAsia="仿宋"/>
          <w:sz w:val="28"/>
          <w:szCs w:val="28"/>
          <w:lang w:val="en-US" w:eastAsia="zh-CN"/>
        </w:rPr>
        <w:t>140</w:t>
      </w:r>
      <w:r>
        <w:rPr>
          <w:rFonts w:hint="eastAsia" w:ascii="仿宋" w:hAnsi="仿宋" w:eastAsia="仿宋"/>
          <w:sz w:val="28"/>
          <w:szCs w:val="28"/>
        </w:rPr>
        <w:t>万元</w:t>
      </w:r>
    </w:p>
    <w:p w14:paraId="35D5B9F5">
      <w:pPr>
        <w:spacing w:line="520" w:lineRule="exact"/>
        <w:ind w:firstLine="565"/>
        <w:rPr>
          <w:rFonts w:hint="eastAsia" w:ascii="仿宋" w:hAnsi="仿宋" w:eastAsia="仿宋"/>
          <w:sz w:val="28"/>
          <w:szCs w:val="28"/>
        </w:rPr>
      </w:pPr>
      <w:r>
        <w:rPr>
          <w:rFonts w:hint="eastAsia" w:ascii="仿宋" w:hAnsi="仿宋" w:eastAsia="仿宋"/>
          <w:sz w:val="28"/>
          <w:szCs w:val="28"/>
        </w:rPr>
        <w:t>（五）采购需求：详见招标文件。</w:t>
      </w:r>
    </w:p>
    <w:p w14:paraId="634BC312">
      <w:pPr>
        <w:spacing w:line="520" w:lineRule="exact"/>
        <w:ind w:firstLine="565"/>
        <w:rPr>
          <w:rFonts w:hint="eastAsia" w:ascii="仿宋" w:hAnsi="仿宋" w:eastAsia="仿宋"/>
          <w:sz w:val="28"/>
          <w:szCs w:val="28"/>
          <w:highlight w:val="none"/>
          <w:lang w:eastAsia="zh-CN"/>
        </w:rPr>
      </w:pPr>
      <w:r>
        <w:rPr>
          <w:rFonts w:hint="eastAsia" w:ascii="仿宋" w:hAnsi="仿宋" w:eastAsia="仿宋"/>
          <w:sz w:val="28"/>
          <w:szCs w:val="28"/>
          <w:highlight w:val="none"/>
        </w:rPr>
        <w:t>（六）合同履行期限：</w:t>
      </w:r>
      <w:r>
        <w:rPr>
          <w:rFonts w:hint="eastAsia" w:ascii="仿宋" w:hAnsi="仿宋" w:eastAsia="仿宋"/>
          <w:sz w:val="28"/>
          <w:szCs w:val="28"/>
          <w:highlight w:val="none"/>
          <w:lang w:eastAsia="zh-CN"/>
        </w:rPr>
        <w:t>一年</w:t>
      </w:r>
    </w:p>
    <w:p w14:paraId="5D759EE8">
      <w:pPr>
        <w:spacing w:line="520" w:lineRule="exact"/>
        <w:ind w:firstLine="565"/>
        <w:rPr>
          <w:rFonts w:hint="eastAsia" w:ascii="仿宋" w:hAnsi="仿宋" w:eastAsia="仿宋"/>
          <w:sz w:val="28"/>
          <w:szCs w:val="28"/>
          <w:lang w:eastAsia="zh-CN"/>
        </w:rPr>
      </w:pPr>
      <w:r>
        <w:rPr>
          <w:rFonts w:hint="eastAsia" w:ascii="仿宋" w:hAnsi="仿宋" w:eastAsia="仿宋"/>
          <w:sz w:val="28"/>
          <w:szCs w:val="28"/>
        </w:rPr>
        <w:t>（七）本项目（</w:t>
      </w:r>
      <w:r>
        <w:rPr>
          <w:rFonts w:ascii="Wingdings 2" w:hAnsi="Wingdings 2" w:eastAsia="Wingdings 2" w:cs="Wingdings 2"/>
          <w:sz w:val="28"/>
          <w:szCs w:val="28"/>
        </w:rPr>
        <w:t>£</w:t>
      </w:r>
      <w:r>
        <w:rPr>
          <w:rFonts w:hint="eastAsia" w:ascii="仿宋" w:hAnsi="仿宋" w:eastAsia="仿宋"/>
          <w:sz w:val="28"/>
          <w:szCs w:val="28"/>
        </w:rPr>
        <w:t>是</w:t>
      </w:r>
      <w:r>
        <w:rPr>
          <w:rFonts w:ascii="Wingdings 2" w:hAnsi="Wingdings 2" w:eastAsia="Wingdings 2" w:cs="Wingdings 2"/>
          <w:sz w:val="28"/>
          <w:szCs w:val="28"/>
        </w:rPr>
        <w:sym w:font="Wingdings 2" w:char="0052"/>
      </w:r>
      <w:r>
        <w:rPr>
          <w:rFonts w:hint="eastAsia" w:ascii="仿宋" w:hAnsi="仿宋" w:eastAsia="仿宋"/>
          <w:sz w:val="28"/>
          <w:szCs w:val="28"/>
        </w:rPr>
        <w:t>否）接受联合体投标</w:t>
      </w:r>
      <w:r>
        <w:rPr>
          <w:rFonts w:hint="eastAsia" w:ascii="仿宋" w:hAnsi="仿宋" w:eastAsia="仿宋"/>
          <w:sz w:val="28"/>
          <w:szCs w:val="28"/>
          <w:lang w:eastAsia="zh-CN"/>
        </w:rPr>
        <w:t>。</w:t>
      </w:r>
    </w:p>
    <w:p w14:paraId="215E0D84">
      <w:pPr>
        <w:spacing w:line="520" w:lineRule="exact"/>
        <w:ind w:firstLine="565"/>
        <w:rPr>
          <w:rFonts w:hint="eastAsia" w:ascii="仿宋" w:hAnsi="仿宋" w:eastAsia="仿宋" w:cs="Times New Roman"/>
          <w:sz w:val="28"/>
          <w:szCs w:val="28"/>
          <w:highlight w:val="none"/>
          <w:lang w:eastAsia="zh-CN"/>
        </w:rPr>
      </w:pPr>
      <w:r>
        <w:rPr>
          <w:rFonts w:hint="eastAsia" w:ascii="仿宋" w:hAnsi="仿宋" w:eastAsia="仿宋"/>
          <w:sz w:val="28"/>
          <w:szCs w:val="28"/>
        </w:rPr>
        <w:t>（八）本项目采购标的对应的中小企业划分标准所属</w:t>
      </w:r>
      <w:r>
        <w:rPr>
          <w:rFonts w:hint="eastAsia" w:ascii="仿宋" w:hAnsi="仿宋" w:eastAsia="仿宋"/>
          <w:sz w:val="28"/>
          <w:szCs w:val="28"/>
          <w:highlight w:val="none"/>
        </w:rPr>
        <w:t>行业为</w:t>
      </w:r>
      <w:r>
        <w:rPr>
          <w:rFonts w:hint="eastAsia" w:ascii="仿宋" w:hAnsi="仿宋" w:eastAsia="仿宋" w:cs="Times New Roman"/>
          <w:sz w:val="28"/>
          <w:szCs w:val="28"/>
          <w:highlight w:val="none"/>
        </w:rPr>
        <w:t>物业管理服务</w:t>
      </w:r>
      <w:r>
        <w:rPr>
          <w:rFonts w:hint="eastAsia" w:ascii="仿宋" w:hAnsi="仿宋" w:eastAsia="仿宋" w:cs="Times New Roman"/>
          <w:sz w:val="28"/>
          <w:szCs w:val="28"/>
          <w:highlight w:val="none"/>
          <w:lang w:eastAsia="zh-CN"/>
        </w:rPr>
        <w:t>。</w:t>
      </w:r>
    </w:p>
    <w:p w14:paraId="30394151">
      <w:pPr>
        <w:spacing w:line="520" w:lineRule="exact"/>
        <w:ind w:firstLine="560"/>
        <w:rPr>
          <w:rFonts w:hint="eastAsia" w:ascii="仿宋" w:hAnsi="仿宋" w:eastAsia="仿宋"/>
          <w:sz w:val="28"/>
          <w:szCs w:val="28"/>
        </w:rPr>
      </w:pPr>
      <w:r>
        <w:rPr>
          <w:rFonts w:hint="eastAsia" w:ascii="仿宋" w:hAnsi="仿宋" w:eastAsia="仿宋"/>
          <w:sz w:val="28"/>
          <w:szCs w:val="28"/>
        </w:rPr>
        <w:t>二、申请人的资格要求：</w:t>
      </w:r>
    </w:p>
    <w:p w14:paraId="1F8B9B64">
      <w:pPr>
        <w:spacing w:line="520" w:lineRule="exact"/>
        <w:ind w:left="559"/>
        <w:rPr>
          <w:rFonts w:hint="eastAsia" w:ascii="仿宋" w:hAnsi="仿宋" w:eastAsia="仿宋"/>
          <w:sz w:val="28"/>
          <w:szCs w:val="28"/>
        </w:rPr>
      </w:pPr>
      <w:r>
        <w:rPr>
          <w:rFonts w:hint="eastAsia" w:ascii="仿宋" w:hAnsi="仿宋" w:eastAsia="仿宋"/>
          <w:sz w:val="28"/>
          <w:szCs w:val="28"/>
        </w:rPr>
        <w:t>（一）符合《中华人民共和国政府采购法》第二十二条规定；</w:t>
      </w:r>
    </w:p>
    <w:p w14:paraId="49D5126F">
      <w:pPr>
        <w:spacing w:line="520" w:lineRule="exact"/>
        <w:ind w:left="559"/>
        <w:rPr>
          <w:rFonts w:hint="eastAsia" w:ascii="仿宋" w:hAnsi="仿宋" w:eastAsia="仿宋"/>
          <w:sz w:val="28"/>
          <w:szCs w:val="28"/>
        </w:rPr>
      </w:pPr>
      <w:r>
        <w:rPr>
          <w:rFonts w:hint="eastAsia" w:ascii="仿宋" w:hAnsi="仿宋" w:eastAsia="仿宋"/>
          <w:sz w:val="28"/>
          <w:szCs w:val="28"/>
        </w:rPr>
        <w:t>（二）落实政府采购政策需满足的资格要求：</w:t>
      </w:r>
    </w:p>
    <w:p w14:paraId="0E3114A1">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1</w:t>
      </w:r>
      <w:r>
        <w:rPr>
          <w:rFonts w:hint="eastAsia" w:ascii="仿宋" w:hAnsi="仿宋" w:eastAsia="仿宋"/>
          <w:sz w:val="28"/>
          <w:szCs w:val="28"/>
          <w:u w:val="single"/>
        </w:rPr>
        <w:t xml:space="preserve"> </w:t>
      </w:r>
      <w:r>
        <w:rPr>
          <w:rFonts w:hint="eastAsia" w:ascii="仿宋" w:hAnsi="仿宋" w:eastAsia="仿宋"/>
          <w:sz w:val="28"/>
          <w:szCs w:val="28"/>
          <w:lang w:val="zh-CN"/>
        </w:rPr>
        <w:t>种方式落实政府采购促进中小企业发展的要求：</w:t>
      </w:r>
    </w:p>
    <w:p w14:paraId="0BF111F9">
      <w:pPr>
        <w:spacing w:line="520" w:lineRule="exact"/>
        <w:ind w:firstLine="560"/>
        <w:rPr>
          <w:rFonts w:hint="eastAsia"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14:paraId="3A4B3AC0">
      <w:pPr>
        <w:spacing w:line="520" w:lineRule="exact"/>
        <w:ind w:firstLine="560"/>
        <w:rPr>
          <w:rFonts w:hint="eastAsia"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w:t>
      </w:r>
      <w:r>
        <w:rPr>
          <w:rFonts w:hint="eastAsia" w:ascii="仿宋" w:hAnsi="仿宋" w:eastAsia="仿宋"/>
          <w:sz w:val="28"/>
          <w:szCs w:val="28"/>
        </w:rPr>
        <w:t xml:space="preserve"> </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7319A18D">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39579B3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70E9F2D4">
      <w:pPr>
        <w:spacing w:line="520" w:lineRule="exact"/>
        <w:ind w:firstLine="560"/>
        <w:rPr>
          <w:rFonts w:hint="eastAsia"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对小微企业报价给予扣除，用扣除后的价格参加评审，具体详见第二章“投标人须知”第33.1项</w:t>
      </w:r>
      <w:r>
        <w:rPr>
          <w:rFonts w:hint="eastAsia" w:ascii="仿宋" w:hAnsi="仿宋" w:eastAsia="仿宋"/>
          <w:sz w:val="28"/>
          <w:szCs w:val="28"/>
          <w:lang w:val="zh-CN"/>
        </w:rPr>
        <w:t>。</w:t>
      </w:r>
    </w:p>
    <w:p w14:paraId="5A15A028">
      <w:pPr>
        <w:spacing w:line="520" w:lineRule="exact"/>
        <w:ind w:firstLine="560"/>
        <w:rPr>
          <w:rFonts w:hint="eastAsia"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0AAE032A">
      <w:pPr>
        <w:spacing w:line="520" w:lineRule="exact"/>
        <w:ind w:firstLine="560"/>
        <w:rPr>
          <w:rFonts w:hint="eastAsia" w:ascii="仿宋" w:hAnsi="仿宋" w:eastAsia="仿宋"/>
          <w:color w:val="000000"/>
          <w:sz w:val="28"/>
          <w:szCs w:val="28"/>
        </w:rPr>
      </w:pPr>
      <w:r>
        <w:rPr>
          <w:rFonts w:hint="eastAsia" w:ascii="仿宋" w:hAnsi="仿宋" w:eastAsia="仿宋"/>
          <w:sz w:val="28"/>
          <w:szCs w:val="28"/>
        </w:rPr>
        <w:t>（三）本项目的特定资格要求：无</w:t>
      </w:r>
    </w:p>
    <w:p w14:paraId="50BC138F">
      <w:pPr>
        <w:spacing w:line="520" w:lineRule="exact"/>
        <w:ind w:firstLine="560"/>
        <w:rPr>
          <w:rFonts w:hint="eastAsia" w:ascii="仿宋" w:hAnsi="仿宋" w:eastAsia="仿宋"/>
          <w:sz w:val="28"/>
          <w:szCs w:val="28"/>
        </w:rPr>
      </w:pPr>
      <w:r>
        <w:rPr>
          <w:rFonts w:hint="eastAsia" w:ascii="仿宋" w:hAnsi="仿宋" w:eastAsia="仿宋" w:cs="宋体"/>
          <w:color w:val="000000"/>
          <w:sz w:val="28"/>
          <w:szCs w:val="28"/>
        </w:rPr>
        <w:t>（四）拒绝下述条件的供应商参加本次采购活动：</w:t>
      </w:r>
    </w:p>
    <w:p w14:paraId="5A4742B8">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7AD76AA7">
      <w:pPr>
        <w:spacing w:line="520" w:lineRule="exact"/>
        <w:ind w:firstLine="560"/>
        <w:rPr>
          <w:rFonts w:hint="eastAsia"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3523726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3.投标人被“信用中国”网站、“中国政府采购网”列入失信被执行人、重大税收违法案件当事人名单、政府采购严重违法失信行为记录名单。</w:t>
      </w:r>
    </w:p>
    <w:p w14:paraId="2BE84B8F">
      <w:pPr>
        <w:spacing w:line="520" w:lineRule="exact"/>
        <w:ind w:firstLine="560"/>
        <w:rPr>
          <w:rFonts w:hint="eastAsia" w:ascii="仿宋" w:hAnsi="仿宋" w:eastAsia="仿宋"/>
          <w:sz w:val="28"/>
          <w:szCs w:val="28"/>
        </w:rPr>
      </w:pPr>
      <w:r>
        <w:rPr>
          <w:rFonts w:hint="eastAsia" w:ascii="仿宋" w:hAnsi="仿宋" w:eastAsia="仿宋"/>
          <w:sz w:val="28"/>
          <w:szCs w:val="28"/>
        </w:rPr>
        <w:t>三、获取招标文件</w:t>
      </w:r>
    </w:p>
    <w:p w14:paraId="09A76FA4">
      <w:pPr>
        <w:spacing w:line="520" w:lineRule="exact"/>
        <w:ind w:firstLine="560"/>
        <w:rPr>
          <w:rFonts w:hint="eastAsia" w:ascii="仿宋" w:hAnsi="仿宋" w:eastAsia="仿宋"/>
          <w:sz w:val="28"/>
          <w:szCs w:val="28"/>
        </w:rPr>
      </w:pPr>
      <w:r>
        <w:rPr>
          <w:rFonts w:hint="eastAsia" w:ascii="仿宋" w:hAnsi="仿宋" w:eastAsia="仿宋"/>
          <w:sz w:val="28"/>
          <w:szCs w:val="28"/>
        </w:rPr>
        <w:t>（一）时间：自招标公告发布之日起五个工作日。</w:t>
      </w:r>
    </w:p>
    <w:p w14:paraId="77728D03">
      <w:pPr>
        <w:spacing w:line="520" w:lineRule="exact"/>
        <w:ind w:firstLine="560"/>
        <w:rPr>
          <w:rFonts w:hint="eastAsia" w:ascii="仿宋" w:hAnsi="仿宋" w:eastAsia="仿宋"/>
          <w:sz w:val="28"/>
          <w:szCs w:val="28"/>
        </w:rPr>
      </w:pPr>
      <w:r>
        <w:rPr>
          <w:rFonts w:hint="eastAsia" w:ascii="仿宋" w:hAnsi="仿宋" w:eastAsia="仿宋"/>
          <w:sz w:val="28"/>
          <w:szCs w:val="28"/>
        </w:rPr>
        <w:t>（二）方式：在“淮安市政府采购网”自行免费下载招标文件。</w:t>
      </w:r>
    </w:p>
    <w:p w14:paraId="0098B344">
      <w:pPr>
        <w:spacing w:line="520" w:lineRule="exact"/>
        <w:ind w:firstLine="560"/>
        <w:rPr>
          <w:rFonts w:hint="eastAsia" w:ascii="仿宋" w:hAnsi="仿宋" w:eastAsia="仿宋"/>
          <w:sz w:val="28"/>
          <w:szCs w:val="28"/>
        </w:rPr>
      </w:pPr>
      <w:r>
        <w:rPr>
          <w:rFonts w:hint="eastAsia" w:ascii="仿宋" w:hAnsi="仿宋" w:eastAsia="仿宋"/>
          <w:sz w:val="28"/>
          <w:szCs w:val="28"/>
        </w:rPr>
        <w:t>四、提交投标文件截止时间、开标时间和地点</w:t>
      </w:r>
    </w:p>
    <w:p w14:paraId="7D21DEE3">
      <w:pPr>
        <w:spacing w:line="520" w:lineRule="exact"/>
        <w:ind w:firstLine="280"/>
        <w:rPr>
          <w:rFonts w:hint="eastAsia" w:ascii="仿宋" w:hAnsi="仿宋" w:eastAsia="仿宋"/>
          <w:sz w:val="28"/>
          <w:szCs w:val="28"/>
        </w:rPr>
      </w:pPr>
      <w:r>
        <w:rPr>
          <w:rFonts w:hint="eastAsia" w:ascii="仿宋" w:hAnsi="仿宋" w:eastAsia="仿宋"/>
          <w:sz w:val="28"/>
          <w:szCs w:val="28"/>
        </w:rPr>
        <w:t>（一）投标文件提交截止时间及开标时间：202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1</w:t>
      </w:r>
      <w:r>
        <w:rPr>
          <w:rFonts w:hint="eastAsia" w:ascii="仿宋" w:hAnsi="仿宋" w:eastAsia="仿宋"/>
          <w:sz w:val="28"/>
          <w:szCs w:val="28"/>
        </w:rPr>
        <w:t>日上午09:00</w:t>
      </w:r>
    </w:p>
    <w:p w14:paraId="1770AA99">
      <w:pPr>
        <w:spacing w:line="520" w:lineRule="exact"/>
        <w:ind w:firstLine="280"/>
        <w:rPr>
          <w:rFonts w:hint="eastAsia" w:ascii="仿宋" w:hAnsi="仿宋" w:eastAsia="仿宋"/>
          <w:sz w:val="28"/>
          <w:szCs w:val="28"/>
        </w:rPr>
      </w:pPr>
      <w:r>
        <w:rPr>
          <w:rFonts w:hint="eastAsia" w:ascii="仿宋" w:hAnsi="仿宋" w:eastAsia="仿宋"/>
          <w:sz w:val="28"/>
          <w:szCs w:val="28"/>
        </w:rPr>
        <w:t>（二）投标文件上传地址：“苏采云”政府采购交易系统网上开标大厅。</w:t>
      </w:r>
    </w:p>
    <w:p w14:paraId="584D5F76">
      <w:pPr>
        <w:spacing w:line="520" w:lineRule="exact"/>
        <w:ind w:firstLine="560"/>
        <w:rPr>
          <w:rFonts w:hint="eastAsia" w:ascii="仿宋" w:hAnsi="仿宋" w:eastAsia="仿宋"/>
          <w:sz w:val="28"/>
          <w:szCs w:val="28"/>
        </w:rPr>
      </w:pPr>
      <w:r>
        <w:rPr>
          <w:rFonts w:hint="eastAsia" w:ascii="仿宋" w:hAnsi="仿宋" w:eastAsia="仿宋"/>
          <w:sz w:val="28"/>
          <w:szCs w:val="28"/>
        </w:rPr>
        <w:t>五、公告期限</w:t>
      </w:r>
    </w:p>
    <w:p w14:paraId="2B540E55">
      <w:pPr>
        <w:spacing w:line="520" w:lineRule="exact"/>
        <w:ind w:firstLine="565"/>
        <w:rPr>
          <w:rFonts w:hint="eastAsia" w:ascii="仿宋" w:hAnsi="仿宋" w:eastAsia="仿宋"/>
          <w:sz w:val="28"/>
          <w:szCs w:val="28"/>
        </w:rPr>
      </w:pPr>
      <w:r>
        <w:rPr>
          <w:rFonts w:hint="eastAsia" w:ascii="仿宋" w:hAnsi="仿宋" w:eastAsia="仿宋"/>
          <w:sz w:val="28"/>
          <w:szCs w:val="28"/>
        </w:rPr>
        <w:t>自本公告发布之日起五个工作日。</w:t>
      </w:r>
    </w:p>
    <w:p w14:paraId="52B68BE6">
      <w:pPr>
        <w:spacing w:line="520" w:lineRule="exact"/>
        <w:ind w:firstLine="560"/>
        <w:rPr>
          <w:rFonts w:hint="eastAsia" w:ascii="仿宋" w:hAnsi="仿宋" w:eastAsia="仿宋"/>
          <w:sz w:val="28"/>
          <w:szCs w:val="28"/>
        </w:rPr>
      </w:pPr>
      <w:r>
        <w:rPr>
          <w:rFonts w:hint="eastAsia" w:ascii="仿宋" w:hAnsi="仿宋" w:eastAsia="仿宋"/>
          <w:sz w:val="28"/>
          <w:szCs w:val="28"/>
        </w:rPr>
        <w:t>六、其他补充事宜</w:t>
      </w:r>
    </w:p>
    <w:p w14:paraId="4021D929">
      <w:pPr>
        <w:spacing w:line="520" w:lineRule="exact"/>
        <w:ind w:firstLine="565"/>
        <w:rPr>
          <w:rFonts w:hint="eastAsia"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14:paraId="6D94D53B">
      <w:pPr>
        <w:spacing w:line="520" w:lineRule="exact"/>
        <w:ind w:firstLine="560"/>
        <w:rPr>
          <w:rFonts w:hint="eastAsia" w:ascii="仿宋" w:hAnsi="仿宋" w:eastAsia="仿宋"/>
          <w:sz w:val="28"/>
          <w:szCs w:val="28"/>
        </w:rPr>
      </w:pPr>
      <w:r>
        <w:rPr>
          <w:rFonts w:hint="eastAsia" w:ascii="仿宋" w:hAnsi="仿宋" w:eastAsia="仿宋"/>
          <w:sz w:val="28"/>
          <w:szCs w:val="28"/>
        </w:rPr>
        <w:t>七、对本次采购提出询问，请按以下方式联系。</w:t>
      </w:r>
    </w:p>
    <w:p w14:paraId="01C5226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1.采购人联系方式</w:t>
      </w:r>
    </w:p>
    <w:p w14:paraId="02C4DD73">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江苏省淮安工业中等专业学校</w:t>
      </w:r>
    </w:p>
    <w:p w14:paraId="55704212">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rPr>
        <w:t>地址：</w:t>
      </w:r>
      <w:r>
        <w:rPr>
          <w:rFonts w:hint="eastAsia" w:ascii="仿宋" w:hAnsi="仿宋" w:eastAsia="仿宋"/>
          <w:sz w:val="28"/>
          <w:szCs w:val="28"/>
          <w:highlight w:val="none"/>
          <w:lang w:eastAsia="zh-CN"/>
        </w:rPr>
        <w:t>淮安市淮安区经济开发区西十路</w:t>
      </w:r>
      <w:r>
        <w:rPr>
          <w:rFonts w:hint="eastAsia" w:ascii="仿宋" w:hAnsi="仿宋" w:eastAsia="仿宋"/>
          <w:sz w:val="28"/>
          <w:szCs w:val="28"/>
          <w:highlight w:val="none"/>
          <w:lang w:val="en-US" w:eastAsia="zh-CN"/>
        </w:rPr>
        <w:t>1号</w:t>
      </w:r>
    </w:p>
    <w:p w14:paraId="4EA38D57">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联系方式：</w:t>
      </w:r>
      <w:r>
        <w:rPr>
          <w:rFonts w:hint="eastAsia" w:ascii="仿宋" w:hAnsi="仿宋" w:eastAsia="仿宋"/>
          <w:sz w:val="28"/>
          <w:szCs w:val="28"/>
          <w:highlight w:val="none"/>
          <w:lang w:eastAsia="zh-CN"/>
        </w:rPr>
        <w:t>艾主任</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13511500160</w:t>
      </w:r>
    </w:p>
    <w:p w14:paraId="73722EE0">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2.采购代理机构信息</w:t>
      </w:r>
    </w:p>
    <w:p w14:paraId="7E7D3345">
      <w:pPr>
        <w:spacing w:line="520" w:lineRule="exact"/>
        <w:ind w:firstLine="560"/>
        <w:rPr>
          <w:rFonts w:hint="eastAsia" w:ascii="仿宋" w:hAnsi="仿宋" w:eastAsia="仿宋"/>
          <w:sz w:val="28"/>
          <w:szCs w:val="28"/>
        </w:rPr>
      </w:pPr>
      <w:r>
        <w:rPr>
          <w:rFonts w:hint="eastAsia" w:ascii="仿宋" w:hAnsi="仿宋" w:eastAsia="仿宋"/>
          <w:sz w:val="28"/>
          <w:szCs w:val="28"/>
        </w:rPr>
        <w:t>名称：淮安市公共资源交易中心淮安分中心</w:t>
      </w:r>
    </w:p>
    <w:p w14:paraId="2424CD7D">
      <w:pPr>
        <w:spacing w:line="520" w:lineRule="exact"/>
        <w:ind w:firstLine="560"/>
        <w:rPr>
          <w:rFonts w:hint="eastAsia" w:ascii="仿宋" w:hAnsi="仿宋" w:eastAsia="仿宋"/>
          <w:sz w:val="28"/>
          <w:szCs w:val="28"/>
        </w:rPr>
      </w:pPr>
      <w:r>
        <w:rPr>
          <w:rFonts w:hint="eastAsia" w:ascii="仿宋" w:hAnsi="仿宋" w:eastAsia="仿宋"/>
          <w:sz w:val="28"/>
          <w:szCs w:val="28"/>
        </w:rPr>
        <w:t>地址：淮安市淮安区城西北路29号</w:t>
      </w:r>
    </w:p>
    <w:p w14:paraId="32EBEBC9">
      <w:pPr>
        <w:spacing w:line="520" w:lineRule="exact"/>
        <w:ind w:firstLine="565"/>
        <w:rPr>
          <w:rFonts w:hint="eastAsia" w:ascii="仿宋" w:hAnsi="仿宋" w:eastAsia="仿宋"/>
          <w:sz w:val="28"/>
          <w:szCs w:val="28"/>
        </w:rPr>
      </w:pPr>
      <w:r>
        <w:rPr>
          <w:rFonts w:hint="eastAsia" w:ascii="仿宋" w:hAnsi="仿宋" w:eastAsia="仿宋"/>
          <w:sz w:val="28"/>
          <w:szCs w:val="28"/>
        </w:rPr>
        <w:t>联系方式：汤汶汶  0517-85189606</w:t>
      </w:r>
    </w:p>
    <w:p w14:paraId="1FC13A6A">
      <w:pPr>
        <w:spacing w:line="520" w:lineRule="exact"/>
        <w:ind w:firstLine="565"/>
        <w:rPr>
          <w:rFonts w:hint="eastAsia" w:ascii="仿宋" w:hAnsi="仿宋" w:eastAsia="仿宋"/>
          <w:sz w:val="28"/>
          <w:szCs w:val="28"/>
        </w:rPr>
      </w:pPr>
      <w:r>
        <w:rPr>
          <w:rFonts w:hint="eastAsia" w:ascii="仿宋" w:hAnsi="仿宋" w:eastAsia="仿宋"/>
          <w:sz w:val="28"/>
          <w:szCs w:val="28"/>
        </w:rPr>
        <w:t>八、其他</w:t>
      </w:r>
    </w:p>
    <w:p w14:paraId="52EAB76B">
      <w:pPr>
        <w:spacing w:line="520" w:lineRule="exact"/>
        <w:ind w:firstLine="565"/>
        <w:rPr>
          <w:rFonts w:hint="eastAsia"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18B6595">
      <w:pPr>
        <w:spacing w:line="520" w:lineRule="exact"/>
        <w:ind w:firstLine="565"/>
        <w:rPr>
          <w:rFonts w:hint="eastAsia"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2BC4B336">
      <w:pPr>
        <w:spacing w:line="520" w:lineRule="exact"/>
        <w:ind w:firstLine="565"/>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有关本次招标的事项若存在变动或修改，敬请及时关注淮安市公共资源交易中心淮安分中心在“淮安市政府采购网”发布的更正公告。</w:t>
      </w:r>
    </w:p>
    <w:p w14:paraId="341BED4B">
      <w:pPr>
        <w:spacing w:line="520" w:lineRule="exact"/>
        <w:ind w:firstLine="565"/>
        <w:rPr>
          <w:rFonts w:hint="eastAsia"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2E6B2572">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第二章  投标人须知</w:t>
      </w:r>
    </w:p>
    <w:p w14:paraId="5F886007">
      <w:pPr>
        <w:spacing w:line="520" w:lineRule="exact"/>
        <w:rPr>
          <w:rFonts w:hint="eastAsia" w:ascii="仿宋" w:hAnsi="仿宋" w:eastAsia="仿宋"/>
          <w:b/>
          <w:sz w:val="32"/>
          <w:szCs w:val="32"/>
        </w:rPr>
      </w:pPr>
      <w:r>
        <w:rPr>
          <w:rFonts w:hint="eastAsia" w:ascii="仿宋" w:hAnsi="仿宋" w:eastAsia="仿宋"/>
          <w:b/>
          <w:sz w:val="32"/>
          <w:szCs w:val="32"/>
        </w:rPr>
        <w:t>一、总则</w:t>
      </w:r>
    </w:p>
    <w:p w14:paraId="0DD8CFAD">
      <w:pPr>
        <w:spacing w:line="520" w:lineRule="exact"/>
        <w:rPr>
          <w:rFonts w:hint="eastAsia" w:ascii="仿宋" w:hAnsi="仿宋" w:eastAsia="仿宋"/>
          <w:sz w:val="28"/>
          <w:szCs w:val="28"/>
        </w:rPr>
      </w:pPr>
      <w:r>
        <w:rPr>
          <w:rFonts w:hint="eastAsia" w:ascii="仿宋" w:hAnsi="仿宋" w:eastAsia="仿宋"/>
          <w:sz w:val="28"/>
          <w:szCs w:val="28"/>
        </w:rPr>
        <w:t>1.适用范围</w:t>
      </w:r>
    </w:p>
    <w:p w14:paraId="51A3DF3C">
      <w:pPr>
        <w:spacing w:line="520" w:lineRule="exact"/>
        <w:ind w:firstLine="560"/>
        <w:rPr>
          <w:rFonts w:hint="eastAsia" w:ascii="仿宋" w:hAnsi="仿宋" w:eastAsia="仿宋"/>
          <w:sz w:val="28"/>
          <w:szCs w:val="28"/>
        </w:rPr>
      </w:pPr>
      <w:r>
        <w:rPr>
          <w:rFonts w:hint="eastAsia" w:ascii="仿宋" w:hAnsi="仿宋" w:eastAsia="仿宋"/>
          <w:sz w:val="28"/>
          <w:szCs w:val="28"/>
        </w:rPr>
        <w:t>本招标文件仅适用于本次投标邀请中所述项目的采购。</w:t>
      </w:r>
    </w:p>
    <w:p w14:paraId="16B7F444">
      <w:pPr>
        <w:spacing w:line="520" w:lineRule="exact"/>
        <w:rPr>
          <w:rFonts w:hint="eastAsia" w:ascii="仿宋" w:hAnsi="仿宋" w:eastAsia="仿宋"/>
          <w:sz w:val="28"/>
          <w:szCs w:val="28"/>
        </w:rPr>
      </w:pPr>
      <w:r>
        <w:rPr>
          <w:rFonts w:hint="eastAsia" w:ascii="仿宋" w:hAnsi="仿宋" w:eastAsia="仿宋"/>
          <w:sz w:val="28"/>
          <w:szCs w:val="28"/>
        </w:rPr>
        <w:t>2.合格的投标人</w:t>
      </w:r>
    </w:p>
    <w:p w14:paraId="2A2284A9">
      <w:pPr>
        <w:spacing w:line="520" w:lineRule="exact"/>
        <w:ind w:firstLine="555"/>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09480477">
      <w:pPr>
        <w:spacing w:line="520" w:lineRule="exact"/>
        <w:ind w:firstLine="555"/>
        <w:rPr>
          <w:rFonts w:hint="eastAsia" w:ascii="仿宋" w:hAnsi="仿宋" w:eastAsia="仿宋"/>
          <w:sz w:val="28"/>
          <w:szCs w:val="28"/>
        </w:rPr>
      </w:pPr>
      <w:r>
        <w:rPr>
          <w:rFonts w:hint="eastAsia" w:ascii="仿宋" w:hAnsi="仿宋" w:eastAsia="仿宋"/>
          <w:sz w:val="28"/>
          <w:szCs w:val="28"/>
        </w:rPr>
        <w:t>2.2 满足招标文件中实质性条款的规定。</w:t>
      </w:r>
    </w:p>
    <w:p w14:paraId="2ADFFE22">
      <w:pPr>
        <w:spacing w:line="520" w:lineRule="exact"/>
        <w:rPr>
          <w:rFonts w:hint="eastAsia" w:ascii="仿宋" w:hAnsi="仿宋" w:eastAsia="仿宋"/>
          <w:sz w:val="28"/>
          <w:szCs w:val="28"/>
        </w:rPr>
      </w:pPr>
      <w:r>
        <w:rPr>
          <w:rFonts w:hint="eastAsia" w:ascii="仿宋" w:hAnsi="仿宋" w:eastAsia="仿宋"/>
          <w:sz w:val="28"/>
          <w:szCs w:val="28"/>
        </w:rPr>
        <w:t>3.适用法律</w:t>
      </w:r>
    </w:p>
    <w:p w14:paraId="6E251AF7">
      <w:pPr>
        <w:spacing w:line="520" w:lineRule="exact"/>
        <w:ind w:firstLine="560"/>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208873E9">
      <w:pPr>
        <w:spacing w:line="520" w:lineRule="exact"/>
        <w:rPr>
          <w:rFonts w:hint="eastAsia" w:ascii="仿宋" w:hAnsi="仿宋" w:eastAsia="仿宋"/>
          <w:sz w:val="28"/>
          <w:szCs w:val="28"/>
        </w:rPr>
      </w:pPr>
      <w:r>
        <w:rPr>
          <w:rFonts w:hint="eastAsia" w:ascii="仿宋" w:hAnsi="仿宋" w:eastAsia="仿宋"/>
          <w:sz w:val="28"/>
          <w:szCs w:val="28"/>
        </w:rPr>
        <w:t>4.投标费用</w:t>
      </w:r>
    </w:p>
    <w:p w14:paraId="2DD386FD">
      <w:pPr>
        <w:spacing w:line="520" w:lineRule="exact"/>
        <w:ind w:firstLine="555"/>
        <w:rPr>
          <w:rFonts w:hint="eastAsia" w:ascii="仿宋" w:hAnsi="仿宋" w:eastAsia="仿宋"/>
          <w:sz w:val="28"/>
          <w:szCs w:val="28"/>
        </w:rPr>
      </w:pPr>
      <w:r>
        <w:rPr>
          <w:rFonts w:hint="eastAsia" w:ascii="仿宋" w:hAnsi="仿宋" w:eastAsia="仿宋"/>
          <w:sz w:val="28"/>
          <w:szCs w:val="28"/>
        </w:rPr>
        <w:t>4.1 投标人应自行承担所有与参加投标有关的费用。不论投标的结果如何，淮安市公共资源交易中心淮安分中心（以下简称淮安分中心）在任何情况下均无义务和责任承担这些费用。</w:t>
      </w:r>
    </w:p>
    <w:p w14:paraId="26EE6D7B">
      <w:pPr>
        <w:spacing w:line="520" w:lineRule="exact"/>
        <w:ind w:firstLine="555"/>
        <w:rPr>
          <w:rFonts w:hint="eastAsia" w:ascii="仿宋" w:hAnsi="仿宋" w:eastAsia="仿宋"/>
          <w:b/>
          <w:bCs/>
          <w:sz w:val="28"/>
          <w:szCs w:val="28"/>
        </w:rPr>
      </w:pPr>
      <w:r>
        <w:rPr>
          <w:rFonts w:hint="eastAsia" w:ascii="仿宋" w:hAnsi="仿宋" w:eastAsia="仿宋"/>
          <w:b/>
          <w:bCs/>
          <w:sz w:val="28"/>
          <w:szCs w:val="28"/>
        </w:rPr>
        <w:t>4.2 本次采购项目不得以任何形式向投标人收取标书工本费及专家评审费。</w:t>
      </w:r>
    </w:p>
    <w:p w14:paraId="23EACBCC">
      <w:pPr>
        <w:spacing w:line="520" w:lineRule="exact"/>
        <w:rPr>
          <w:rFonts w:hint="eastAsia" w:ascii="仿宋" w:hAnsi="仿宋" w:eastAsia="仿宋"/>
          <w:sz w:val="28"/>
          <w:szCs w:val="28"/>
        </w:rPr>
      </w:pPr>
      <w:r>
        <w:rPr>
          <w:rFonts w:hint="eastAsia" w:ascii="仿宋" w:hAnsi="仿宋" w:eastAsia="仿宋"/>
          <w:sz w:val="28"/>
          <w:szCs w:val="28"/>
        </w:rPr>
        <w:t>5.招标文件的约束力</w:t>
      </w:r>
    </w:p>
    <w:p w14:paraId="019908DC">
      <w:pPr>
        <w:spacing w:line="520" w:lineRule="exact"/>
        <w:ind w:firstLine="560"/>
        <w:rPr>
          <w:rFonts w:hint="eastAsia" w:ascii="仿宋" w:hAnsi="仿宋" w:eastAsia="仿宋"/>
          <w:sz w:val="28"/>
          <w:szCs w:val="28"/>
        </w:rPr>
      </w:pPr>
      <w:r>
        <w:rPr>
          <w:rFonts w:hint="eastAsia" w:ascii="仿宋" w:hAnsi="仿宋" w:eastAsia="仿宋"/>
          <w:sz w:val="28"/>
          <w:szCs w:val="28"/>
        </w:rPr>
        <w:t>5.1投标人一旦参加本项目采购活动，即被认为接受了本招标文件的规定和约束。</w:t>
      </w:r>
    </w:p>
    <w:p w14:paraId="66F598CA">
      <w:pPr>
        <w:spacing w:line="520" w:lineRule="exact"/>
        <w:rPr>
          <w:rFonts w:hint="eastAsia" w:ascii="仿宋" w:hAnsi="仿宋" w:eastAsia="仿宋"/>
          <w:b/>
          <w:sz w:val="32"/>
          <w:szCs w:val="32"/>
        </w:rPr>
      </w:pPr>
      <w:r>
        <w:rPr>
          <w:rFonts w:hint="eastAsia" w:ascii="仿宋" w:hAnsi="仿宋" w:eastAsia="仿宋"/>
          <w:b/>
          <w:sz w:val="32"/>
          <w:szCs w:val="32"/>
        </w:rPr>
        <w:t>二、招标文件</w:t>
      </w:r>
    </w:p>
    <w:p w14:paraId="76F3786A">
      <w:pPr>
        <w:spacing w:line="520" w:lineRule="exact"/>
        <w:rPr>
          <w:rFonts w:hint="eastAsia" w:ascii="仿宋" w:hAnsi="仿宋" w:eastAsia="仿宋"/>
          <w:sz w:val="28"/>
          <w:szCs w:val="28"/>
        </w:rPr>
      </w:pPr>
      <w:r>
        <w:rPr>
          <w:rFonts w:hint="eastAsia" w:ascii="仿宋" w:hAnsi="仿宋" w:eastAsia="仿宋"/>
          <w:sz w:val="28"/>
          <w:szCs w:val="28"/>
        </w:rPr>
        <w:t>6.招标文件由以下部分组成：</w:t>
      </w:r>
    </w:p>
    <w:p w14:paraId="755F698C">
      <w:pPr>
        <w:spacing w:line="520" w:lineRule="exact"/>
        <w:ind w:firstLine="560"/>
        <w:rPr>
          <w:rFonts w:hint="eastAsia" w:ascii="仿宋" w:hAnsi="仿宋" w:eastAsia="仿宋"/>
          <w:sz w:val="28"/>
          <w:szCs w:val="28"/>
        </w:rPr>
      </w:pPr>
      <w:r>
        <w:rPr>
          <w:rFonts w:hint="eastAsia" w:ascii="仿宋" w:hAnsi="仿宋" w:eastAsia="仿宋"/>
          <w:sz w:val="28"/>
          <w:szCs w:val="28"/>
        </w:rPr>
        <w:t>6.1 投标邀请</w:t>
      </w:r>
    </w:p>
    <w:p w14:paraId="6861278D">
      <w:pPr>
        <w:spacing w:line="520" w:lineRule="exact"/>
        <w:ind w:firstLine="560"/>
        <w:rPr>
          <w:rFonts w:hint="eastAsia" w:ascii="仿宋" w:hAnsi="仿宋" w:eastAsia="仿宋"/>
          <w:sz w:val="28"/>
          <w:szCs w:val="28"/>
        </w:rPr>
      </w:pPr>
      <w:r>
        <w:rPr>
          <w:rFonts w:hint="eastAsia" w:ascii="仿宋" w:hAnsi="仿宋" w:eastAsia="仿宋"/>
          <w:sz w:val="28"/>
          <w:szCs w:val="28"/>
        </w:rPr>
        <w:t>6.2 投标人须知</w:t>
      </w:r>
    </w:p>
    <w:p w14:paraId="72374AA0">
      <w:pPr>
        <w:spacing w:line="520" w:lineRule="exact"/>
        <w:ind w:firstLine="560"/>
        <w:rPr>
          <w:rFonts w:hint="eastAsia" w:ascii="仿宋" w:hAnsi="仿宋" w:eastAsia="仿宋"/>
          <w:sz w:val="28"/>
          <w:szCs w:val="28"/>
        </w:rPr>
      </w:pPr>
      <w:r>
        <w:rPr>
          <w:rFonts w:hint="eastAsia" w:ascii="仿宋" w:hAnsi="仿宋" w:eastAsia="仿宋"/>
          <w:sz w:val="28"/>
          <w:szCs w:val="28"/>
        </w:rPr>
        <w:t>6.3 合同文本</w:t>
      </w:r>
    </w:p>
    <w:p w14:paraId="4E36C65F">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6.4评标方法与评标标准 </w:t>
      </w:r>
    </w:p>
    <w:p w14:paraId="26651A3B">
      <w:pPr>
        <w:spacing w:line="520" w:lineRule="exact"/>
        <w:ind w:firstLine="560"/>
        <w:rPr>
          <w:rFonts w:hint="eastAsia" w:ascii="仿宋" w:hAnsi="仿宋" w:eastAsia="仿宋"/>
          <w:sz w:val="28"/>
          <w:szCs w:val="28"/>
        </w:rPr>
      </w:pPr>
      <w:r>
        <w:rPr>
          <w:rFonts w:hint="eastAsia" w:ascii="仿宋" w:hAnsi="仿宋" w:eastAsia="仿宋"/>
          <w:sz w:val="28"/>
          <w:szCs w:val="28"/>
        </w:rPr>
        <w:t>6.5 项目采购需求</w:t>
      </w:r>
    </w:p>
    <w:p w14:paraId="0FAC1C9B">
      <w:pPr>
        <w:spacing w:line="520" w:lineRule="exact"/>
        <w:ind w:firstLine="560"/>
        <w:rPr>
          <w:rFonts w:hint="eastAsia" w:ascii="仿宋" w:hAnsi="仿宋" w:eastAsia="仿宋"/>
          <w:sz w:val="28"/>
          <w:szCs w:val="28"/>
        </w:rPr>
      </w:pPr>
      <w:r>
        <w:rPr>
          <w:rFonts w:hint="eastAsia" w:ascii="仿宋" w:hAnsi="仿宋" w:eastAsia="仿宋"/>
          <w:sz w:val="28"/>
          <w:szCs w:val="28"/>
        </w:rPr>
        <w:t>6.6 投标文件</w:t>
      </w:r>
    </w:p>
    <w:p w14:paraId="58D2319C">
      <w:pPr>
        <w:spacing w:line="520" w:lineRule="exact"/>
        <w:rPr>
          <w:rFonts w:hint="eastAsia" w:ascii="仿宋" w:hAnsi="仿宋" w:eastAsia="仿宋"/>
          <w:sz w:val="28"/>
          <w:szCs w:val="28"/>
        </w:rPr>
      </w:pPr>
      <w:r>
        <w:rPr>
          <w:rFonts w:hint="eastAsia" w:ascii="仿宋" w:hAnsi="仿宋" w:eastAsia="仿宋"/>
          <w:sz w:val="28"/>
          <w:szCs w:val="28"/>
        </w:rPr>
        <w:t>7.招标文件的更正或补充</w:t>
      </w:r>
    </w:p>
    <w:p w14:paraId="12C61C92">
      <w:pPr>
        <w:spacing w:line="520" w:lineRule="exact"/>
        <w:ind w:firstLine="560"/>
        <w:rPr>
          <w:rFonts w:hint="eastAsia" w:ascii="仿宋" w:hAnsi="仿宋" w:eastAsia="仿宋"/>
          <w:sz w:val="28"/>
          <w:szCs w:val="28"/>
        </w:rPr>
      </w:pPr>
      <w:r>
        <w:rPr>
          <w:rFonts w:hint="eastAsia" w:ascii="仿宋" w:hAnsi="仿宋" w:eastAsia="仿宋"/>
          <w:sz w:val="28"/>
          <w:szCs w:val="28"/>
        </w:rPr>
        <w:t>7.1 在投标截止时间之前，淮安分中心可以对招标文件进行修改。</w:t>
      </w:r>
    </w:p>
    <w:p w14:paraId="5542B9EC">
      <w:pPr>
        <w:spacing w:line="520" w:lineRule="exact"/>
        <w:ind w:firstLine="560"/>
        <w:rPr>
          <w:rFonts w:hint="eastAsia" w:ascii="仿宋" w:hAnsi="仿宋" w:eastAsia="仿宋"/>
          <w:sz w:val="28"/>
          <w:szCs w:val="28"/>
        </w:rPr>
      </w:pPr>
      <w:r>
        <w:rPr>
          <w:rFonts w:hint="eastAsia" w:ascii="仿宋" w:hAnsi="仿宋" w:eastAsia="仿宋"/>
          <w:sz w:val="28"/>
          <w:szCs w:val="28"/>
        </w:rPr>
        <w:t>7.2 淮安分中心有权按照法定的要求推迟投标截止日期和开标日期。</w:t>
      </w:r>
    </w:p>
    <w:p w14:paraId="7BE36501">
      <w:pPr>
        <w:spacing w:line="520" w:lineRule="exact"/>
        <w:ind w:firstLine="560"/>
        <w:rPr>
          <w:rFonts w:hint="eastAsia" w:ascii="仿宋" w:hAnsi="仿宋" w:eastAsia="仿宋"/>
          <w:sz w:val="28"/>
          <w:szCs w:val="28"/>
        </w:rPr>
      </w:pPr>
      <w:r>
        <w:rPr>
          <w:rFonts w:hint="eastAsia" w:ascii="仿宋" w:hAnsi="仿宋" w:eastAsia="仿宋"/>
          <w:sz w:val="28"/>
          <w:szCs w:val="28"/>
        </w:rPr>
        <w:t>7.3 招标文件的修改将在江苏政府采购网、淮安市政府采购网公布，补充文件将作为招标文件的组成部分，并对投标人具有约束力。</w:t>
      </w:r>
    </w:p>
    <w:p w14:paraId="5DA6C222">
      <w:pPr>
        <w:spacing w:line="520" w:lineRule="exact"/>
        <w:rPr>
          <w:rFonts w:hint="eastAsia" w:ascii="仿宋" w:hAnsi="仿宋" w:eastAsia="仿宋"/>
          <w:b/>
          <w:sz w:val="32"/>
          <w:szCs w:val="32"/>
        </w:rPr>
      </w:pPr>
      <w:r>
        <w:rPr>
          <w:rFonts w:hint="eastAsia" w:ascii="仿宋" w:hAnsi="仿宋" w:eastAsia="仿宋"/>
          <w:b/>
          <w:sz w:val="32"/>
          <w:szCs w:val="32"/>
        </w:rPr>
        <w:t>三、投标文件的编制</w:t>
      </w:r>
    </w:p>
    <w:p w14:paraId="61728C68">
      <w:pPr>
        <w:spacing w:line="520" w:lineRule="exact"/>
        <w:rPr>
          <w:rFonts w:hint="eastAsia" w:ascii="仿宋" w:hAnsi="仿宋" w:eastAsia="仿宋"/>
          <w:sz w:val="28"/>
          <w:szCs w:val="28"/>
        </w:rPr>
      </w:pPr>
      <w:bookmarkStart w:id="0" w:name="_Toc20823286"/>
      <w:bookmarkStart w:id="1" w:name="_Toc513029214"/>
      <w:bookmarkStart w:id="2" w:name="_Toc462564073"/>
      <w:bookmarkStart w:id="3" w:name="_Toc16938530"/>
      <w:r>
        <w:rPr>
          <w:rFonts w:hint="eastAsia" w:ascii="仿宋" w:hAnsi="仿宋" w:eastAsia="仿宋"/>
          <w:sz w:val="28"/>
          <w:szCs w:val="28"/>
        </w:rPr>
        <w:t>8.投标文件的语言及度量衡单位</w:t>
      </w:r>
      <w:bookmarkEnd w:id="0"/>
      <w:bookmarkEnd w:id="1"/>
      <w:bookmarkEnd w:id="2"/>
      <w:bookmarkEnd w:id="3"/>
    </w:p>
    <w:p w14:paraId="02816DDE">
      <w:pPr>
        <w:spacing w:line="520" w:lineRule="exact"/>
        <w:ind w:firstLine="560"/>
        <w:rPr>
          <w:rFonts w:hint="eastAsia" w:ascii="仿宋" w:hAnsi="仿宋" w:eastAsia="仿宋"/>
          <w:sz w:val="28"/>
          <w:szCs w:val="28"/>
        </w:rPr>
      </w:pPr>
      <w:r>
        <w:rPr>
          <w:rFonts w:hint="eastAsia" w:ascii="仿宋" w:hAnsi="仿宋" w:eastAsia="仿宋"/>
          <w:sz w:val="28"/>
          <w:szCs w:val="28"/>
        </w:rPr>
        <w:t>8.1 投标人提交的投标文件以及投标人与淮安分中心就有关投标的所有来往通知、函件和文件均应使用简体中文。</w:t>
      </w:r>
    </w:p>
    <w:p w14:paraId="3A608955">
      <w:pPr>
        <w:spacing w:line="520" w:lineRule="exact"/>
        <w:ind w:firstLine="560"/>
        <w:rPr>
          <w:rFonts w:hint="eastAsia" w:ascii="仿宋" w:hAnsi="仿宋" w:eastAsia="仿宋"/>
          <w:sz w:val="28"/>
          <w:szCs w:val="28"/>
        </w:rPr>
      </w:pPr>
      <w:r>
        <w:rPr>
          <w:rFonts w:hint="eastAsia" w:ascii="仿宋" w:hAnsi="仿宋" w:eastAsia="仿宋"/>
          <w:sz w:val="28"/>
          <w:szCs w:val="28"/>
        </w:rPr>
        <w:t>8.2 除技术性能另有规定外，投标文件所使用的度量衡单位，均须采用国家法定计量单位。</w:t>
      </w:r>
    </w:p>
    <w:p w14:paraId="248157C0">
      <w:pPr>
        <w:spacing w:line="520" w:lineRule="exact"/>
        <w:rPr>
          <w:rFonts w:hint="eastAsia" w:ascii="仿宋" w:hAnsi="仿宋" w:eastAsia="仿宋"/>
          <w:sz w:val="28"/>
          <w:szCs w:val="28"/>
        </w:rPr>
      </w:pPr>
      <w:r>
        <w:rPr>
          <w:rFonts w:hint="eastAsia" w:ascii="仿宋" w:hAnsi="仿宋" w:eastAsia="仿宋"/>
          <w:sz w:val="28"/>
          <w:szCs w:val="28"/>
        </w:rPr>
        <w:t>9.投标文件构成</w:t>
      </w:r>
    </w:p>
    <w:p w14:paraId="11103160">
      <w:pPr>
        <w:spacing w:line="520" w:lineRule="exact"/>
        <w:ind w:firstLine="560"/>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3542F46F">
      <w:pPr>
        <w:spacing w:line="520" w:lineRule="exact"/>
        <w:ind w:firstLine="560"/>
        <w:rPr>
          <w:rFonts w:hint="eastAsia" w:ascii="仿宋" w:hAnsi="仿宋" w:eastAsia="仿宋"/>
          <w:sz w:val="28"/>
          <w:szCs w:val="28"/>
        </w:rPr>
      </w:pPr>
      <w:r>
        <w:rPr>
          <w:rFonts w:hint="eastAsia" w:ascii="仿宋" w:hAnsi="仿宋" w:eastAsia="仿宋"/>
          <w:sz w:val="28"/>
          <w:szCs w:val="28"/>
        </w:rPr>
        <w:t>9.2 如标书制作工具中格式和内容与“江苏省政府采购网”“淮安市政府采购网”发布的招标文件不一致，请以“江苏省政府采购网”“淮安市政府采购网”发布的招标文件为准。</w:t>
      </w:r>
    </w:p>
    <w:p w14:paraId="64A827E1">
      <w:pPr>
        <w:spacing w:line="520" w:lineRule="exact"/>
        <w:rPr>
          <w:rFonts w:hint="eastAsia" w:ascii="仿宋" w:hAnsi="仿宋" w:eastAsia="仿宋"/>
          <w:sz w:val="28"/>
          <w:szCs w:val="28"/>
        </w:rPr>
      </w:pPr>
      <w:r>
        <w:rPr>
          <w:rFonts w:hint="eastAsia" w:ascii="仿宋" w:hAnsi="仿宋" w:eastAsia="仿宋"/>
          <w:sz w:val="28"/>
          <w:szCs w:val="28"/>
        </w:rPr>
        <w:t>10.证明投标人及投标标的符合招标文件规定的文件</w:t>
      </w:r>
    </w:p>
    <w:p w14:paraId="220ECF9C">
      <w:pPr>
        <w:spacing w:line="520" w:lineRule="exact"/>
        <w:ind w:firstLine="560"/>
        <w:rPr>
          <w:rFonts w:hint="eastAsia"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2D3F6A97">
      <w:pPr>
        <w:spacing w:line="520" w:lineRule="exact"/>
        <w:ind w:firstLine="560"/>
        <w:rPr>
          <w:rFonts w:hint="eastAsia"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74E8F14D">
      <w:pPr>
        <w:spacing w:line="520" w:lineRule="exact"/>
        <w:rPr>
          <w:rFonts w:hint="eastAsia" w:ascii="仿宋" w:hAnsi="仿宋" w:eastAsia="仿宋"/>
          <w:sz w:val="28"/>
          <w:szCs w:val="28"/>
        </w:rPr>
      </w:pPr>
      <w:r>
        <w:rPr>
          <w:rFonts w:hint="eastAsia" w:ascii="仿宋" w:hAnsi="仿宋" w:eastAsia="仿宋"/>
          <w:sz w:val="28"/>
          <w:szCs w:val="28"/>
        </w:rPr>
        <w:t>11.投标分项报价表</w:t>
      </w:r>
    </w:p>
    <w:p w14:paraId="277E1DFF">
      <w:pPr>
        <w:spacing w:line="520" w:lineRule="exact"/>
        <w:ind w:firstLine="560"/>
        <w:rPr>
          <w:rFonts w:hint="eastAsia" w:ascii="仿宋" w:hAnsi="仿宋" w:eastAsia="仿宋"/>
          <w:sz w:val="28"/>
          <w:szCs w:val="28"/>
        </w:rPr>
      </w:pPr>
      <w:r>
        <w:rPr>
          <w:rFonts w:hint="eastAsia" w:ascii="仿宋" w:hAnsi="仿宋" w:eastAsia="仿宋"/>
          <w:sz w:val="28"/>
          <w:szCs w:val="28"/>
        </w:rPr>
        <w:t>11.1 投标人应按照招标文件规定格式填报投标分项报价表。</w:t>
      </w:r>
    </w:p>
    <w:p w14:paraId="2C517F67">
      <w:pPr>
        <w:spacing w:line="520" w:lineRule="exact"/>
        <w:ind w:firstLine="560"/>
        <w:rPr>
          <w:rFonts w:hint="eastAsia" w:ascii="仿宋" w:hAnsi="仿宋" w:eastAsia="仿宋"/>
          <w:sz w:val="28"/>
          <w:szCs w:val="28"/>
        </w:rPr>
      </w:pPr>
      <w:r>
        <w:rPr>
          <w:rFonts w:hint="eastAsia" w:ascii="仿宋" w:hAnsi="仿宋" w:eastAsia="仿宋"/>
          <w:sz w:val="28"/>
          <w:szCs w:val="28"/>
        </w:rPr>
        <w:t>11.2 投标货币。投标文件中的单价和总价无特殊规定的采用人民币报价，以元为单位标注。招标文件中另有规定的按规定执行。</w:t>
      </w:r>
    </w:p>
    <w:p w14:paraId="4D915BFF">
      <w:pPr>
        <w:spacing w:line="520" w:lineRule="exact"/>
        <w:rPr>
          <w:rFonts w:hint="eastAsia" w:ascii="仿宋" w:hAnsi="仿宋" w:eastAsia="仿宋"/>
          <w:sz w:val="28"/>
          <w:szCs w:val="28"/>
        </w:rPr>
      </w:pPr>
      <w:r>
        <w:rPr>
          <w:rFonts w:hint="eastAsia" w:ascii="仿宋" w:hAnsi="仿宋" w:eastAsia="仿宋"/>
          <w:sz w:val="28"/>
          <w:szCs w:val="28"/>
        </w:rPr>
        <w:t>12.技术要求响应及偏离表、商务要求响应及偏离表（如有）</w:t>
      </w:r>
    </w:p>
    <w:p w14:paraId="5C832DB6">
      <w:pPr>
        <w:spacing w:line="520" w:lineRule="exact"/>
        <w:ind w:firstLine="560"/>
        <w:rPr>
          <w:rFonts w:hint="eastAsia"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2F7D846C">
      <w:pPr>
        <w:spacing w:line="520" w:lineRule="exact"/>
        <w:ind w:firstLine="560"/>
        <w:rPr>
          <w:rFonts w:hint="eastAsia"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7D4DECE3">
      <w:pPr>
        <w:spacing w:line="520" w:lineRule="exact"/>
        <w:rPr>
          <w:rFonts w:hint="eastAsia" w:ascii="仿宋" w:hAnsi="仿宋" w:eastAsia="仿宋"/>
          <w:sz w:val="28"/>
          <w:szCs w:val="28"/>
        </w:rPr>
      </w:pPr>
      <w:r>
        <w:rPr>
          <w:rFonts w:hint="eastAsia" w:ascii="仿宋" w:hAnsi="仿宋" w:eastAsia="仿宋"/>
          <w:sz w:val="28"/>
          <w:szCs w:val="28"/>
        </w:rPr>
        <w:t>13.服务承诺、培训计划、人员安排及其他（如有）</w:t>
      </w:r>
    </w:p>
    <w:p w14:paraId="3185AF83">
      <w:pPr>
        <w:spacing w:line="520" w:lineRule="exact"/>
        <w:ind w:firstLine="560"/>
        <w:rPr>
          <w:rFonts w:hint="eastAsia"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70AAEF8E">
      <w:pPr>
        <w:spacing w:line="520" w:lineRule="exact"/>
        <w:ind w:firstLine="560"/>
        <w:rPr>
          <w:rFonts w:hint="eastAsia" w:ascii="仿宋" w:hAnsi="仿宋" w:eastAsia="仿宋"/>
          <w:sz w:val="28"/>
          <w:szCs w:val="28"/>
        </w:rPr>
      </w:pPr>
      <w:r>
        <w:rPr>
          <w:rFonts w:hint="eastAsia" w:ascii="仿宋" w:hAnsi="仿宋" w:eastAsia="仿宋"/>
          <w:sz w:val="28"/>
          <w:szCs w:val="28"/>
        </w:rPr>
        <w:t>13.2 投标人需根据招标文件要求提供培训计划。</w:t>
      </w:r>
    </w:p>
    <w:p w14:paraId="68B518EA">
      <w:pPr>
        <w:spacing w:line="520" w:lineRule="exact"/>
        <w:ind w:firstLine="560"/>
        <w:rPr>
          <w:rFonts w:hint="eastAsia" w:ascii="仿宋" w:hAnsi="仿宋" w:eastAsia="仿宋"/>
          <w:sz w:val="28"/>
          <w:szCs w:val="28"/>
        </w:rPr>
      </w:pPr>
      <w:r>
        <w:rPr>
          <w:rFonts w:hint="eastAsia" w:ascii="仿宋" w:hAnsi="仿宋" w:eastAsia="仿宋"/>
          <w:sz w:val="28"/>
          <w:szCs w:val="28"/>
        </w:rPr>
        <w:t>13.3 投标人需根据招标文件要求提供所投标的的主要组成部分、功能设计、实现思路及关键技术等。</w:t>
      </w:r>
    </w:p>
    <w:p w14:paraId="0689AC71">
      <w:pPr>
        <w:spacing w:line="520" w:lineRule="exact"/>
        <w:rPr>
          <w:rFonts w:hint="eastAsia" w:ascii="仿宋" w:hAnsi="仿宋" w:eastAsia="仿宋"/>
          <w:sz w:val="28"/>
          <w:szCs w:val="28"/>
        </w:rPr>
      </w:pPr>
      <w:bookmarkStart w:id="4" w:name="_Toc49090510"/>
      <w:bookmarkStart w:id="5" w:name="_Toc14577359"/>
      <w:r>
        <w:rPr>
          <w:rFonts w:hint="eastAsia" w:ascii="仿宋" w:hAnsi="仿宋" w:eastAsia="仿宋"/>
          <w:sz w:val="28"/>
          <w:szCs w:val="28"/>
        </w:rPr>
        <w:t>14.投标函和开标一览表</w:t>
      </w:r>
    </w:p>
    <w:p w14:paraId="6AA91FF3">
      <w:pPr>
        <w:spacing w:line="520" w:lineRule="exact"/>
        <w:ind w:firstLine="560"/>
        <w:rPr>
          <w:rFonts w:hint="eastAsia"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753B9041">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对于采用货币报价的项目，开标一览表中的投标总报价应与投标分项报价表中的投标总报价一致，如不一致，不作为无效投标处理，但评标时按开标一览表中的价格。</w:t>
      </w:r>
    </w:p>
    <w:bookmarkEnd w:id="4"/>
    <w:bookmarkEnd w:id="5"/>
    <w:p w14:paraId="091A0BCC">
      <w:pPr>
        <w:spacing w:line="520" w:lineRule="exact"/>
        <w:rPr>
          <w:rFonts w:hint="eastAsia" w:ascii="仿宋" w:hAnsi="仿宋" w:eastAsia="仿宋"/>
          <w:sz w:val="28"/>
          <w:szCs w:val="28"/>
        </w:rPr>
      </w:pPr>
      <w:bookmarkStart w:id="6" w:name="_Toc14577360"/>
      <w:bookmarkStart w:id="7" w:name="_Toc49090511"/>
      <w:r>
        <w:rPr>
          <w:rFonts w:hint="eastAsia" w:ascii="仿宋" w:hAnsi="仿宋" w:eastAsia="仿宋"/>
          <w:sz w:val="28"/>
          <w:szCs w:val="28"/>
        </w:rPr>
        <w:t>15.投标有效期</w:t>
      </w:r>
      <w:bookmarkEnd w:id="6"/>
      <w:bookmarkEnd w:id="7"/>
    </w:p>
    <w:p w14:paraId="47434017">
      <w:pPr>
        <w:spacing w:line="520" w:lineRule="exact"/>
        <w:ind w:firstLine="560"/>
        <w:rPr>
          <w:rFonts w:hint="eastAsia" w:ascii="仿宋" w:hAnsi="仿宋" w:eastAsia="仿宋"/>
          <w:sz w:val="28"/>
          <w:szCs w:val="28"/>
        </w:rPr>
      </w:pPr>
      <w:r>
        <w:rPr>
          <w:rFonts w:hint="eastAsia" w:ascii="仿宋" w:hAnsi="仿宋" w:eastAsia="仿宋"/>
          <w:sz w:val="28"/>
          <w:szCs w:val="28"/>
        </w:rPr>
        <w:t>15.1 投标有效期为淮安分中心规定的开标之日后九十（90）天。投标有效期比规定短的将被视为未实质性响应招标文件而予以拒绝。</w:t>
      </w:r>
    </w:p>
    <w:p w14:paraId="79FE87EC">
      <w:pPr>
        <w:spacing w:line="520" w:lineRule="exact"/>
        <w:rPr>
          <w:rFonts w:hint="eastAsia" w:ascii="仿宋" w:hAnsi="仿宋" w:eastAsia="仿宋"/>
          <w:sz w:val="28"/>
          <w:szCs w:val="28"/>
        </w:rPr>
      </w:pPr>
      <w:r>
        <w:rPr>
          <w:rFonts w:hint="eastAsia" w:ascii="仿宋" w:hAnsi="仿宋" w:eastAsia="仿宋"/>
          <w:sz w:val="28"/>
          <w:szCs w:val="28"/>
        </w:rPr>
        <w:t>16.投标有效期的延长</w:t>
      </w:r>
    </w:p>
    <w:p w14:paraId="34B15335">
      <w:pPr>
        <w:spacing w:line="520" w:lineRule="exact"/>
        <w:ind w:firstLine="560"/>
        <w:rPr>
          <w:rFonts w:hint="eastAsia" w:ascii="仿宋" w:hAnsi="仿宋" w:eastAsia="仿宋"/>
          <w:sz w:val="28"/>
          <w:szCs w:val="28"/>
        </w:rPr>
      </w:pPr>
      <w:r>
        <w:rPr>
          <w:rFonts w:hint="eastAsia" w:ascii="仿宋" w:hAnsi="仿宋" w:eastAsia="仿宋"/>
          <w:sz w:val="28"/>
          <w:szCs w:val="28"/>
        </w:rPr>
        <w:t>16.1在特殊情况下，淮安分中心于原投标有效期满之前，可向投标人提出延长投标有效期的要求。这种要求与答复均应采用书面形式。投标人可以拒绝淮安分中心的这一要求而放弃投标，同意延长投标有效期的投标人既不能要求也不允许修改其投标文件。受投标有效期约束的所有权利与义务均延长至新的有效期。</w:t>
      </w:r>
    </w:p>
    <w:p w14:paraId="11D1F671">
      <w:pPr>
        <w:spacing w:line="520" w:lineRule="exact"/>
        <w:rPr>
          <w:rFonts w:hint="eastAsia" w:ascii="仿宋" w:hAnsi="仿宋" w:eastAsia="仿宋"/>
          <w:bCs/>
          <w:sz w:val="28"/>
          <w:szCs w:val="28"/>
        </w:rPr>
      </w:pPr>
      <w:r>
        <w:rPr>
          <w:rFonts w:hint="eastAsia" w:ascii="仿宋" w:hAnsi="仿宋" w:eastAsia="仿宋"/>
          <w:bCs/>
          <w:sz w:val="28"/>
          <w:szCs w:val="28"/>
        </w:rPr>
        <w:t>17.方案部分</w:t>
      </w:r>
    </w:p>
    <w:p w14:paraId="3EE80CE4">
      <w:pPr>
        <w:spacing w:line="520" w:lineRule="exact"/>
        <w:ind w:firstLine="560"/>
        <w:rPr>
          <w:rFonts w:hint="eastAsia" w:ascii="仿宋" w:hAnsi="仿宋" w:eastAsia="仿宋"/>
          <w:bCs/>
          <w:sz w:val="28"/>
          <w:szCs w:val="28"/>
        </w:rPr>
      </w:pPr>
      <w:r>
        <w:rPr>
          <w:rFonts w:hint="eastAsia" w:ascii="仿宋" w:hAnsi="仿宋" w:eastAsia="仿宋"/>
          <w:bCs/>
          <w:sz w:val="28"/>
          <w:szCs w:val="28"/>
        </w:rPr>
        <w:t>17.1 本项目评标标准中的方案部分采用暗标方式进行评审。</w:t>
      </w:r>
    </w:p>
    <w:p w14:paraId="67435760">
      <w:pPr>
        <w:spacing w:line="520" w:lineRule="exact"/>
        <w:ind w:firstLine="560"/>
        <w:rPr>
          <w:rFonts w:hint="eastAsia" w:ascii="仿宋" w:hAnsi="仿宋" w:eastAsia="仿宋"/>
          <w:bCs/>
          <w:sz w:val="28"/>
          <w:szCs w:val="28"/>
        </w:rPr>
      </w:pPr>
      <w:r>
        <w:rPr>
          <w:rFonts w:hint="eastAsia" w:ascii="仿宋" w:hAnsi="仿宋" w:eastAsia="仿宋"/>
          <w:bCs/>
          <w:sz w:val="28"/>
          <w:szCs w:val="28"/>
        </w:rPr>
        <w:t>17.2 方案部分采用暗标方式进行评审的编制要求：</w:t>
      </w:r>
    </w:p>
    <w:p w14:paraId="1D7BE1D5">
      <w:pPr>
        <w:spacing w:line="520" w:lineRule="exact"/>
        <w:ind w:firstLine="560"/>
        <w:rPr>
          <w:rFonts w:hint="eastAsia" w:ascii="仿宋" w:hAnsi="仿宋" w:eastAsia="仿宋"/>
          <w:bCs/>
          <w:sz w:val="28"/>
          <w:szCs w:val="28"/>
        </w:rPr>
      </w:pPr>
      <w:r>
        <w:rPr>
          <w:rFonts w:hint="eastAsia" w:ascii="仿宋" w:hAnsi="仿宋" w:eastAsia="仿宋"/>
          <w:bCs/>
          <w:sz w:val="28"/>
          <w:szCs w:val="28"/>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节点。本项目在评审过程中，只要有任一家供应商方案部分能够正常显示的，即视为“苏采云”系统方案部分暗标功能运行无故障。</w:t>
      </w:r>
    </w:p>
    <w:p w14:paraId="349367B2">
      <w:pPr>
        <w:spacing w:line="520" w:lineRule="exact"/>
        <w:ind w:firstLine="560"/>
        <w:rPr>
          <w:rFonts w:hint="eastAsia" w:ascii="仿宋" w:hAnsi="仿宋" w:eastAsia="仿宋"/>
          <w:bCs/>
          <w:sz w:val="28"/>
          <w:szCs w:val="28"/>
        </w:rPr>
      </w:pPr>
      <w:r>
        <w:rPr>
          <w:rFonts w:hint="eastAsia" w:ascii="仿宋" w:hAnsi="仿宋" w:eastAsia="仿宋"/>
          <w:bCs/>
          <w:sz w:val="28"/>
          <w:szCs w:val="28"/>
        </w:rPr>
        <w:t>17.3 供应商应按第17.2的要求编制方案，经三分之二评委认定，供应商未按第17.2的要求编制方案的，按未提供方案处理。</w:t>
      </w:r>
    </w:p>
    <w:p w14:paraId="15FDDDCD">
      <w:pPr>
        <w:spacing w:line="520" w:lineRule="exact"/>
        <w:rPr>
          <w:rFonts w:hint="eastAsia" w:ascii="仿宋" w:hAnsi="仿宋" w:eastAsia="仿宋"/>
          <w:b/>
          <w:sz w:val="32"/>
          <w:szCs w:val="32"/>
        </w:rPr>
      </w:pPr>
      <w:r>
        <w:rPr>
          <w:rFonts w:hint="eastAsia" w:ascii="仿宋" w:hAnsi="仿宋" w:eastAsia="仿宋"/>
          <w:b/>
          <w:sz w:val="32"/>
          <w:szCs w:val="32"/>
        </w:rPr>
        <w:t>四、投标文件上传</w:t>
      </w:r>
    </w:p>
    <w:p w14:paraId="4732B58C">
      <w:pPr>
        <w:spacing w:line="520" w:lineRule="exact"/>
        <w:rPr>
          <w:rFonts w:hint="eastAsia" w:ascii="仿宋" w:hAnsi="仿宋" w:eastAsia="仿宋"/>
          <w:sz w:val="28"/>
          <w:szCs w:val="28"/>
        </w:rPr>
      </w:pPr>
      <w:r>
        <w:rPr>
          <w:rFonts w:hint="eastAsia" w:ascii="仿宋" w:hAnsi="仿宋" w:eastAsia="仿宋"/>
          <w:sz w:val="28"/>
          <w:szCs w:val="28"/>
        </w:rPr>
        <w:t>18.投标文件的上传</w:t>
      </w:r>
    </w:p>
    <w:p w14:paraId="7F6B9EE9">
      <w:pPr>
        <w:spacing w:line="520" w:lineRule="exact"/>
        <w:ind w:firstLine="560"/>
        <w:rPr>
          <w:rFonts w:hint="eastAsia" w:ascii="仿宋" w:hAnsi="仿宋" w:eastAsia="仿宋"/>
          <w:sz w:val="28"/>
          <w:szCs w:val="28"/>
        </w:rPr>
      </w:pPr>
      <w:r>
        <w:rPr>
          <w:rFonts w:hint="eastAsia" w:ascii="仿宋" w:hAnsi="仿宋" w:eastAsia="仿宋"/>
          <w:sz w:val="28"/>
          <w:szCs w:val="28"/>
        </w:rPr>
        <w:t>18.1 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5EBC55CA">
      <w:pPr>
        <w:spacing w:line="520" w:lineRule="exact"/>
        <w:ind w:firstLine="560"/>
        <w:rPr>
          <w:rFonts w:hint="eastAsia" w:ascii="仿宋" w:hAnsi="仿宋" w:eastAsia="仿宋" w:cs="宋体"/>
          <w:bCs/>
          <w:sz w:val="28"/>
          <w:szCs w:val="28"/>
          <w:lang w:val="zh-CN"/>
        </w:rPr>
      </w:pPr>
      <w:r>
        <w:rPr>
          <w:rFonts w:hint="eastAsia" w:ascii="仿宋" w:hAnsi="仿宋" w:eastAsia="仿宋"/>
          <w:sz w:val="28"/>
          <w:szCs w:val="28"/>
        </w:rPr>
        <w:t>18.2 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7A341E0A">
      <w:pPr>
        <w:spacing w:line="520" w:lineRule="exact"/>
        <w:ind w:firstLine="560"/>
        <w:rPr>
          <w:rFonts w:hint="eastAsia" w:ascii="仿宋" w:hAnsi="仿宋" w:eastAsia="仿宋"/>
          <w:sz w:val="28"/>
          <w:szCs w:val="28"/>
        </w:rPr>
      </w:pPr>
      <w:r>
        <w:rPr>
          <w:rFonts w:hint="eastAsia" w:ascii="仿宋" w:hAnsi="仿宋" w:eastAsia="仿宋"/>
          <w:sz w:val="28"/>
          <w:szCs w:val="28"/>
        </w:rPr>
        <w:t>18.3 投标人上传电子投标文件的时间不得迟于投标邀请中规定的截止时间。</w:t>
      </w:r>
    </w:p>
    <w:p w14:paraId="3C7168E8">
      <w:pPr>
        <w:spacing w:line="520" w:lineRule="exact"/>
        <w:ind w:firstLine="560"/>
        <w:rPr>
          <w:rFonts w:hint="eastAsia" w:ascii="仿宋" w:hAnsi="仿宋" w:eastAsia="仿宋"/>
          <w:sz w:val="28"/>
          <w:szCs w:val="28"/>
        </w:rPr>
      </w:pPr>
      <w:r>
        <w:rPr>
          <w:rFonts w:hint="eastAsia" w:ascii="仿宋" w:hAnsi="仿宋" w:eastAsia="仿宋"/>
          <w:sz w:val="28"/>
          <w:szCs w:val="28"/>
        </w:rPr>
        <w:t>18.4 淮安分中心可以按第7条规定，通过修改招标文件有权酌情延长投标文件接收截止时间。在此情况下，投标人的所有权利和义务以及投标人受制约的截止日期均应以延长后的截止日期为准。</w:t>
      </w:r>
    </w:p>
    <w:p w14:paraId="65D26F1C">
      <w:pPr>
        <w:spacing w:line="520" w:lineRule="exact"/>
        <w:rPr>
          <w:rFonts w:hint="eastAsia" w:ascii="仿宋" w:hAnsi="仿宋" w:eastAsia="仿宋"/>
          <w:sz w:val="28"/>
          <w:szCs w:val="28"/>
        </w:rPr>
      </w:pPr>
      <w:r>
        <w:rPr>
          <w:rFonts w:hint="eastAsia" w:ascii="仿宋" w:hAnsi="仿宋" w:eastAsia="仿宋"/>
          <w:sz w:val="28"/>
          <w:szCs w:val="28"/>
        </w:rPr>
        <w:t>19.投标文件被拒绝接收的情形</w:t>
      </w:r>
    </w:p>
    <w:p w14:paraId="54FD756A">
      <w:pPr>
        <w:spacing w:line="520" w:lineRule="exact"/>
        <w:ind w:firstLine="560"/>
        <w:rPr>
          <w:rFonts w:hint="eastAsia" w:ascii="仿宋" w:hAnsi="仿宋" w:eastAsia="仿宋"/>
          <w:sz w:val="28"/>
          <w:szCs w:val="28"/>
        </w:rPr>
      </w:pPr>
      <w:r>
        <w:rPr>
          <w:rFonts w:hint="eastAsia" w:ascii="仿宋" w:hAnsi="仿宋" w:eastAsia="仿宋"/>
          <w:sz w:val="28"/>
          <w:szCs w:val="28"/>
        </w:rPr>
        <w:t>19.1 在招标文件规定的提交投标文件截止时间后上传的电子投标文件。</w:t>
      </w:r>
    </w:p>
    <w:p w14:paraId="1A8E4119">
      <w:pPr>
        <w:spacing w:line="520" w:lineRule="exact"/>
        <w:rPr>
          <w:rFonts w:hint="eastAsia" w:ascii="仿宋" w:hAnsi="仿宋" w:eastAsia="仿宋"/>
          <w:b/>
          <w:sz w:val="28"/>
          <w:szCs w:val="28"/>
        </w:rPr>
      </w:pPr>
      <w:r>
        <w:rPr>
          <w:rFonts w:hint="eastAsia" w:ascii="仿宋" w:hAnsi="仿宋" w:eastAsia="仿宋"/>
          <w:sz w:val="28"/>
          <w:szCs w:val="28"/>
        </w:rPr>
        <w:t>20.投标文件的修改和撤回</w:t>
      </w:r>
    </w:p>
    <w:p w14:paraId="5E640A89">
      <w:pPr>
        <w:spacing w:line="520" w:lineRule="exact"/>
        <w:ind w:firstLine="560"/>
        <w:rPr>
          <w:rFonts w:hint="eastAsia" w:ascii="仿宋" w:hAnsi="仿宋" w:eastAsia="仿宋"/>
          <w:color w:val="FF0000"/>
          <w:sz w:val="28"/>
          <w:szCs w:val="28"/>
        </w:rPr>
      </w:pPr>
      <w:r>
        <w:rPr>
          <w:rFonts w:hint="eastAsia" w:ascii="仿宋" w:hAnsi="仿宋" w:eastAsia="仿宋"/>
          <w:sz w:val="28"/>
          <w:szCs w:val="28"/>
        </w:rPr>
        <w:t>20.1 投标人在上传电子投标文件后可以对其修改或撤回，但这种修改和撤回，必须在规定的开标时间之前，具体操作方法见《操作手册》。</w:t>
      </w:r>
    </w:p>
    <w:p w14:paraId="3EF51B49">
      <w:pPr>
        <w:spacing w:line="520" w:lineRule="exact"/>
        <w:ind w:firstLine="560"/>
        <w:rPr>
          <w:rFonts w:hint="eastAsia" w:ascii="仿宋" w:hAnsi="仿宋" w:eastAsia="仿宋"/>
          <w:sz w:val="28"/>
          <w:szCs w:val="28"/>
        </w:rPr>
      </w:pPr>
      <w:r>
        <w:rPr>
          <w:rFonts w:hint="eastAsia" w:ascii="仿宋" w:hAnsi="仿宋" w:eastAsia="仿宋"/>
          <w:sz w:val="28"/>
          <w:szCs w:val="28"/>
        </w:rPr>
        <w:t>20.2 投标人不得在开标时间以后修改电子投标文件。</w:t>
      </w:r>
    </w:p>
    <w:p w14:paraId="5C24A07A">
      <w:pPr>
        <w:spacing w:line="520" w:lineRule="exact"/>
        <w:ind w:firstLine="560"/>
        <w:rPr>
          <w:rFonts w:hint="eastAsia" w:ascii="仿宋" w:hAnsi="仿宋" w:eastAsia="仿宋"/>
          <w:sz w:val="28"/>
          <w:szCs w:val="28"/>
        </w:rPr>
      </w:pPr>
      <w:r>
        <w:rPr>
          <w:rFonts w:hint="eastAsia" w:ascii="仿宋" w:hAnsi="仿宋" w:eastAsia="仿宋"/>
          <w:sz w:val="28"/>
          <w:szCs w:val="28"/>
        </w:rPr>
        <w:t>20.3 投标人不得在提交电子投标文件截止时间起至投标有效期满前撤回电子投标文件。</w:t>
      </w:r>
    </w:p>
    <w:p w14:paraId="042D43D0">
      <w:pPr>
        <w:numPr>
          <w:ilvl w:val="0"/>
          <w:numId w:val="4"/>
        </w:numPr>
        <w:spacing w:line="520" w:lineRule="exact"/>
        <w:rPr>
          <w:rFonts w:hint="eastAsia" w:ascii="仿宋" w:hAnsi="仿宋" w:eastAsia="仿宋"/>
          <w:b/>
          <w:sz w:val="32"/>
          <w:szCs w:val="32"/>
        </w:rPr>
      </w:pPr>
      <w:bookmarkStart w:id="8" w:name="_Toc162083530"/>
      <w:r>
        <w:rPr>
          <w:rFonts w:hint="eastAsia" w:ascii="仿宋" w:hAnsi="仿宋" w:eastAsia="仿宋"/>
          <w:b/>
          <w:sz w:val="32"/>
          <w:szCs w:val="32"/>
        </w:rPr>
        <w:t>开标及评标</w:t>
      </w:r>
    </w:p>
    <w:bookmarkEnd w:id="8"/>
    <w:p w14:paraId="578F2DB8">
      <w:pPr>
        <w:spacing w:line="520" w:lineRule="exact"/>
        <w:rPr>
          <w:rFonts w:hint="eastAsia" w:ascii="仿宋" w:hAnsi="仿宋" w:eastAsia="仿宋"/>
          <w:sz w:val="28"/>
          <w:szCs w:val="28"/>
        </w:rPr>
      </w:pPr>
      <w:r>
        <w:rPr>
          <w:rFonts w:hint="eastAsia" w:ascii="仿宋" w:hAnsi="仿宋" w:eastAsia="仿宋"/>
          <w:sz w:val="28"/>
          <w:szCs w:val="28"/>
        </w:rPr>
        <w:t>21.开标</w:t>
      </w:r>
    </w:p>
    <w:p w14:paraId="2AD9DDA9">
      <w:pPr>
        <w:spacing w:line="520" w:lineRule="exact"/>
        <w:ind w:firstLine="560"/>
        <w:rPr>
          <w:rFonts w:hint="eastAsia" w:ascii="仿宋" w:hAnsi="仿宋" w:eastAsia="仿宋"/>
          <w:sz w:val="28"/>
          <w:szCs w:val="28"/>
        </w:rPr>
      </w:pPr>
      <w:r>
        <w:rPr>
          <w:rFonts w:hint="eastAsia" w:ascii="仿宋" w:hAnsi="仿宋" w:eastAsia="仿宋"/>
          <w:sz w:val="28"/>
          <w:szCs w:val="28"/>
        </w:rPr>
        <w:t>21.1 淮安分中心将在招标公告中规定的时间和地点组织开标。投标人应当按照《操作手册》规定，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031972DE">
      <w:pPr>
        <w:spacing w:line="520" w:lineRule="exact"/>
        <w:ind w:firstLine="560"/>
        <w:rPr>
          <w:rFonts w:hint="eastAsia" w:ascii="仿宋" w:hAnsi="仿宋" w:eastAsia="仿宋"/>
          <w:sz w:val="28"/>
          <w:szCs w:val="28"/>
        </w:rPr>
      </w:pPr>
      <w:r>
        <w:rPr>
          <w:rFonts w:hint="eastAsia" w:ascii="仿宋" w:hAnsi="仿宋" w:eastAsia="仿宋"/>
          <w:sz w:val="28"/>
          <w:szCs w:val="28"/>
        </w:rPr>
        <w:t>21.2 开标仪式由淮安分中心组织。苏采云系统将自动对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0258534B">
      <w:pPr>
        <w:spacing w:line="520" w:lineRule="exact"/>
        <w:ind w:firstLine="560"/>
        <w:rPr>
          <w:rFonts w:hint="eastAsia" w:ascii="仿宋" w:hAnsi="仿宋" w:eastAsia="仿宋"/>
          <w:sz w:val="28"/>
          <w:szCs w:val="28"/>
        </w:rPr>
      </w:pPr>
      <w:r>
        <w:rPr>
          <w:rFonts w:hint="eastAsia" w:ascii="仿宋" w:hAnsi="仿宋" w:eastAsia="仿宋"/>
          <w:sz w:val="28"/>
          <w:szCs w:val="28"/>
        </w:rPr>
        <w:t>21.3 投标人在开标过程中涉及到的投标文件解密、开标结果确认等工作，应按照《操作手册》规定执行。</w:t>
      </w:r>
    </w:p>
    <w:p w14:paraId="118010E9">
      <w:pPr>
        <w:spacing w:line="520" w:lineRule="exact"/>
        <w:ind w:firstLine="560"/>
        <w:rPr>
          <w:rFonts w:hint="eastAsia" w:ascii="仿宋" w:hAnsi="仿宋" w:eastAsia="仿宋"/>
          <w:sz w:val="28"/>
          <w:szCs w:val="28"/>
        </w:rPr>
      </w:pPr>
      <w:r>
        <w:rPr>
          <w:rFonts w:hint="eastAsia" w:ascii="仿宋" w:hAnsi="仿宋" w:eastAsia="仿宋"/>
          <w:sz w:val="28"/>
          <w:szCs w:val="28"/>
        </w:rPr>
        <w:t>21.4 投标人如果对开标过程和开标记录有疑义，应当根据《操作手册》规定提出，如苏采云系统中《开标记录表》宣布后5分钟内未提出的，视同认可开标结果。</w:t>
      </w:r>
    </w:p>
    <w:p w14:paraId="791568A5">
      <w:pPr>
        <w:spacing w:line="520" w:lineRule="exact"/>
        <w:rPr>
          <w:rFonts w:hint="eastAsia" w:ascii="仿宋" w:hAnsi="仿宋" w:eastAsia="仿宋"/>
          <w:sz w:val="28"/>
          <w:szCs w:val="28"/>
        </w:rPr>
      </w:pPr>
      <w:bookmarkStart w:id="9" w:name="_Toc513029231"/>
      <w:bookmarkStart w:id="10" w:name="_Toc20823303"/>
      <w:bookmarkStart w:id="11" w:name="_Toc16938547"/>
      <w:r>
        <w:rPr>
          <w:rFonts w:hint="eastAsia" w:ascii="仿宋" w:hAnsi="仿宋" w:eastAsia="仿宋"/>
          <w:sz w:val="28"/>
          <w:szCs w:val="28"/>
        </w:rPr>
        <w:t>22.评标委员会</w:t>
      </w:r>
    </w:p>
    <w:p w14:paraId="455C6863">
      <w:pPr>
        <w:spacing w:line="520" w:lineRule="exact"/>
        <w:ind w:firstLine="560"/>
        <w:rPr>
          <w:rFonts w:hint="eastAsia" w:ascii="仿宋" w:hAnsi="仿宋" w:eastAsia="仿宋"/>
          <w:sz w:val="28"/>
          <w:szCs w:val="28"/>
        </w:rPr>
      </w:pPr>
      <w:r>
        <w:rPr>
          <w:rFonts w:hint="eastAsia" w:ascii="仿宋" w:hAnsi="仿宋" w:eastAsia="仿宋"/>
          <w:sz w:val="28"/>
          <w:szCs w:val="28"/>
        </w:rPr>
        <w:t>22.1 开标后，淮安分中心将立即组织评标委员会（以下简称评委会）进行评标。</w:t>
      </w:r>
    </w:p>
    <w:p w14:paraId="051D7BB4">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p>
    <w:p w14:paraId="571F64C8">
      <w:pPr>
        <w:spacing w:line="520" w:lineRule="exact"/>
        <w:ind w:firstLine="280"/>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p>
    <w:p w14:paraId="6A6A35EE">
      <w:pPr>
        <w:spacing w:line="520" w:lineRule="exact"/>
        <w:rPr>
          <w:rFonts w:hint="eastAsia" w:ascii="仿宋" w:hAnsi="仿宋" w:eastAsia="仿宋"/>
          <w:sz w:val="28"/>
          <w:szCs w:val="28"/>
        </w:rPr>
      </w:pPr>
      <w:r>
        <w:rPr>
          <w:rFonts w:hint="eastAsia" w:ascii="仿宋" w:hAnsi="仿宋" w:eastAsia="仿宋"/>
          <w:sz w:val="28"/>
          <w:szCs w:val="28"/>
        </w:rPr>
        <w:t>23.评标过程的保密与公正</w:t>
      </w:r>
      <w:bookmarkEnd w:id="9"/>
      <w:bookmarkEnd w:id="10"/>
      <w:bookmarkEnd w:id="11"/>
    </w:p>
    <w:p w14:paraId="07A3CD2C">
      <w:pPr>
        <w:spacing w:line="520" w:lineRule="exact"/>
        <w:ind w:firstLine="560"/>
        <w:rPr>
          <w:rFonts w:hint="eastAsia" w:ascii="仿宋" w:hAnsi="仿宋" w:eastAsia="仿宋"/>
          <w:sz w:val="28"/>
          <w:szCs w:val="28"/>
        </w:rPr>
      </w:pPr>
      <w:r>
        <w:rPr>
          <w:rFonts w:hint="eastAsia" w:ascii="仿宋" w:hAnsi="仿宋" w:eastAsia="仿宋"/>
          <w:sz w:val="28"/>
          <w:szCs w:val="28"/>
        </w:rPr>
        <w:t>23.1 凡是与审查、澄清、评价和比较投标的有关资料以及授标建议等，采购人、评委、淮安分中心均不得向投标人或与评标无关的其他人员透露。</w:t>
      </w:r>
    </w:p>
    <w:p w14:paraId="3202BF11">
      <w:pPr>
        <w:spacing w:line="520" w:lineRule="exact"/>
        <w:ind w:firstLine="560"/>
        <w:rPr>
          <w:rFonts w:hint="eastAsia" w:ascii="仿宋" w:hAnsi="仿宋" w:eastAsia="仿宋"/>
          <w:sz w:val="28"/>
          <w:szCs w:val="28"/>
        </w:rPr>
      </w:pPr>
      <w:r>
        <w:rPr>
          <w:rFonts w:hint="eastAsia" w:ascii="仿宋" w:hAnsi="仿宋" w:eastAsia="仿宋"/>
          <w:sz w:val="28"/>
          <w:szCs w:val="28"/>
        </w:rPr>
        <w:t>23.2 在评标过程中，投标人不得以任何行为影响评标过程，否则其投标文件将被作为无效投标文件。</w:t>
      </w:r>
    </w:p>
    <w:p w14:paraId="2E68BDDA">
      <w:pPr>
        <w:spacing w:line="520" w:lineRule="exact"/>
        <w:ind w:firstLine="560"/>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3.</w:t>
      </w:r>
      <w:r>
        <w:rPr>
          <w:rFonts w:ascii="仿宋" w:hAnsi="仿宋" w:eastAsia="仿宋"/>
          <w:sz w:val="28"/>
          <w:szCs w:val="28"/>
        </w:rPr>
        <w:t>3</w:t>
      </w:r>
      <w:r>
        <w:rPr>
          <w:rFonts w:hint="eastAsia" w:ascii="仿宋" w:hAnsi="仿宋" w:eastAsia="仿宋"/>
          <w:sz w:val="28"/>
          <w:szCs w:val="28"/>
        </w:rPr>
        <w:t xml:space="preserve"> 淮安分中心和评标委员会不向未中标的投标人解释未中标原因，也不公布评标过程中的相关细节。</w:t>
      </w:r>
    </w:p>
    <w:p w14:paraId="03482366">
      <w:pPr>
        <w:spacing w:line="520" w:lineRule="exact"/>
        <w:ind w:firstLine="560"/>
        <w:rPr>
          <w:rFonts w:hint="eastAsia" w:ascii="仿宋" w:hAnsi="仿宋" w:eastAsia="仿宋"/>
          <w:sz w:val="28"/>
          <w:szCs w:val="28"/>
        </w:rPr>
      </w:pPr>
      <w:r>
        <w:rPr>
          <w:rFonts w:hint="eastAsia" w:ascii="仿宋" w:hAnsi="仿宋" w:eastAsia="仿宋"/>
          <w:sz w:val="28"/>
          <w:szCs w:val="28"/>
        </w:rPr>
        <w:t>23.</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0182B34F">
      <w:pPr>
        <w:spacing w:line="520" w:lineRule="exact"/>
        <w:rPr>
          <w:rFonts w:hint="eastAsia" w:ascii="仿宋" w:hAnsi="仿宋" w:eastAsia="仿宋"/>
          <w:sz w:val="28"/>
          <w:szCs w:val="28"/>
        </w:rPr>
      </w:pPr>
      <w:bookmarkStart w:id="12" w:name="_Toc20823304"/>
      <w:bookmarkStart w:id="13" w:name="_Toc513029232"/>
      <w:bookmarkStart w:id="14" w:name="_Toc16938548"/>
      <w:r>
        <w:rPr>
          <w:rFonts w:hint="eastAsia" w:ascii="仿宋" w:hAnsi="仿宋" w:eastAsia="仿宋"/>
          <w:sz w:val="28"/>
          <w:szCs w:val="28"/>
        </w:rPr>
        <w:t>24.投标文件的澄清</w:t>
      </w:r>
      <w:bookmarkEnd w:id="12"/>
      <w:bookmarkEnd w:id="13"/>
      <w:bookmarkEnd w:id="14"/>
    </w:p>
    <w:p w14:paraId="0E259A79">
      <w:pPr>
        <w:spacing w:line="520" w:lineRule="exact"/>
        <w:ind w:firstLine="560"/>
        <w:rPr>
          <w:rFonts w:hint="eastAsia" w:ascii="仿宋" w:hAnsi="仿宋" w:eastAsia="仿宋"/>
          <w:sz w:val="28"/>
          <w:szCs w:val="28"/>
        </w:rPr>
      </w:pPr>
      <w:bookmarkStart w:id="15" w:name="_Toc20823305"/>
      <w:bookmarkStart w:id="16" w:name="_Toc513029233"/>
      <w:bookmarkStart w:id="17" w:name="_Toc16938549"/>
      <w:r>
        <w:rPr>
          <w:rFonts w:ascii="仿宋" w:hAnsi="仿宋" w:eastAsia="仿宋"/>
          <w:sz w:val="28"/>
          <w:szCs w:val="28"/>
        </w:rPr>
        <w:t>2</w:t>
      </w:r>
      <w:r>
        <w:rPr>
          <w:rFonts w:hint="eastAsia" w:ascii="仿宋" w:hAnsi="仿宋" w:eastAsia="仿宋"/>
          <w:sz w:val="28"/>
          <w:szCs w:val="28"/>
        </w:rPr>
        <w:t>4.</w:t>
      </w:r>
      <w:r>
        <w:rPr>
          <w:rFonts w:ascii="仿宋" w:hAnsi="仿宋" w:eastAsia="仿宋"/>
          <w:sz w:val="28"/>
          <w:szCs w:val="28"/>
        </w:rPr>
        <w:t>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p>
    <w:p w14:paraId="53A3C3FB">
      <w:pPr>
        <w:spacing w:line="520" w:lineRule="exact"/>
        <w:ind w:firstLine="560"/>
        <w:rPr>
          <w:rFonts w:hint="eastAsia"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4CA24B75">
      <w:pPr>
        <w:spacing w:line="520" w:lineRule="exact"/>
        <w:ind w:firstLine="560"/>
        <w:rPr>
          <w:rFonts w:hint="eastAsia"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09359A4E">
      <w:pPr>
        <w:spacing w:line="520" w:lineRule="exact"/>
        <w:ind w:firstLine="560"/>
        <w:rPr>
          <w:rFonts w:hint="eastAsia" w:ascii="仿宋" w:hAnsi="仿宋" w:eastAsia="仿宋"/>
          <w:sz w:val="28"/>
          <w:szCs w:val="28"/>
        </w:rPr>
      </w:pPr>
      <w:r>
        <w:rPr>
          <w:rFonts w:hint="eastAsia" w:ascii="仿宋" w:hAnsi="仿宋" w:eastAsia="仿宋"/>
          <w:sz w:val="28"/>
          <w:szCs w:val="28"/>
        </w:rPr>
        <w:t>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6D4ACC">
      <w:pPr>
        <w:spacing w:line="520" w:lineRule="exact"/>
        <w:ind w:firstLine="560"/>
        <w:rPr>
          <w:rFonts w:hint="eastAsia" w:ascii="仿宋" w:hAnsi="仿宋" w:eastAsia="仿宋"/>
          <w:sz w:val="28"/>
          <w:szCs w:val="28"/>
        </w:rPr>
      </w:pPr>
      <w:r>
        <w:rPr>
          <w:rFonts w:hint="eastAsia" w:ascii="仿宋" w:hAnsi="仿宋" w:eastAsia="仿宋"/>
          <w:sz w:val="28"/>
          <w:szCs w:val="28"/>
        </w:rPr>
        <w:t>24.3 接到评委会澄清、说明和补正要求的投标人如未按规定作出澄清、说明和补正，其风险由投标人自行承担。</w:t>
      </w:r>
    </w:p>
    <w:p w14:paraId="43DB513F">
      <w:pPr>
        <w:spacing w:line="520" w:lineRule="exact"/>
        <w:rPr>
          <w:rFonts w:hint="eastAsia" w:ascii="仿宋" w:hAnsi="仿宋" w:eastAsia="仿宋"/>
          <w:sz w:val="28"/>
          <w:szCs w:val="28"/>
        </w:rPr>
      </w:pPr>
      <w:r>
        <w:rPr>
          <w:rFonts w:hint="eastAsia" w:ascii="仿宋" w:hAnsi="仿宋" w:eastAsia="仿宋"/>
          <w:sz w:val="28"/>
          <w:szCs w:val="28"/>
        </w:rPr>
        <w:t>25.对投标文件的初审</w:t>
      </w:r>
      <w:bookmarkEnd w:id="15"/>
      <w:bookmarkEnd w:id="16"/>
      <w:bookmarkEnd w:id="17"/>
    </w:p>
    <w:p w14:paraId="4FC8AF42">
      <w:pPr>
        <w:spacing w:line="520" w:lineRule="exact"/>
        <w:ind w:firstLine="560"/>
        <w:rPr>
          <w:rFonts w:hint="eastAsia" w:ascii="仿宋" w:hAnsi="仿宋" w:eastAsia="仿宋"/>
          <w:sz w:val="28"/>
          <w:szCs w:val="28"/>
        </w:rPr>
      </w:pPr>
      <w:r>
        <w:rPr>
          <w:rFonts w:hint="eastAsia" w:ascii="仿宋" w:hAnsi="仿宋" w:eastAsia="仿宋"/>
          <w:sz w:val="28"/>
          <w:szCs w:val="28"/>
        </w:rPr>
        <w:t>25.1 投标文件初审分为资格审查和符合性审查。</w:t>
      </w:r>
    </w:p>
    <w:p w14:paraId="60F85ADB">
      <w:pPr>
        <w:spacing w:line="520" w:lineRule="exact"/>
        <w:ind w:firstLine="560"/>
        <w:rPr>
          <w:rFonts w:hint="eastAsia" w:ascii="仿宋" w:hAnsi="仿宋" w:eastAsia="仿宋"/>
          <w:sz w:val="28"/>
          <w:szCs w:val="28"/>
        </w:rPr>
      </w:pPr>
      <w:r>
        <w:rPr>
          <w:rFonts w:hint="eastAsia" w:ascii="仿宋" w:hAnsi="仿宋" w:eastAsia="仿宋"/>
          <w:sz w:val="28"/>
          <w:szCs w:val="28"/>
        </w:rPr>
        <w:t>25.1.1 资格审查：依据法律法规和招标文件的规定，由采购人对投标文件中的资格证明文件进行审查。资格审查的结论，采购人向评委会进行反馈。</w:t>
      </w:r>
    </w:p>
    <w:p w14:paraId="32C26245">
      <w:pPr>
        <w:spacing w:line="520" w:lineRule="exact"/>
        <w:ind w:firstLine="560"/>
        <w:rPr>
          <w:rFonts w:hint="eastAsia"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采购人在进行资格性审查的同时，将在“信用中国”网站（www.creditchina.gov.cn）查询投标人的信用记录，以确定投标人是否具备投标资格，查询结果留存并归档。</w:t>
      </w:r>
    </w:p>
    <w:p w14:paraId="6640BB51">
      <w:pPr>
        <w:spacing w:line="520" w:lineRule="exact"/>
        <w:ind w:firstLine="560"/>
        <w:rPr>
          <w:rFonts w:hint="eastAsia"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5C5F12DA">
      <w:pPr>
        <w:spacing w:line="520" w:lineRule="exact"/>
        <w:ind w:firstLine="560"/>
        <w:rPr>
          <w:rFonts w:hint="eastAsia" w:ascii="仿宋" w:hAnsi="仿宋" w:eastAsia="仿宋"/>
          <w:sz w:val="28"/>
          <w:szCs w:val="28"/>
        </w:rPr>
      </w:pPr>
      <w:r>
        <w:rPr>
          <w:rFonts w:hint="eastAsia" w:ascii="仿宋" w:hAnsi="仿宋" w:eastAsia="仿宋"/>
          <w:sz w:val="28"/>
          <w:szCs w:val="28"/>
        </w:rPr>
        <w:t>25.1.2 符合性审查：依据招标文件的规定，由评委会从投标文件的有效性、完整性和对招标文件的响应程度进行审查，以确定是否对招标文件的实质性要求作出响应。</w:t>
      </w:r>
    </w:p>
    <w:p w14:paraId="46631BC6">
      <w:pPr>
        <w:spacing w:line="520" w:lineRule="exact"/>
        <w:ind w:firstLine="560"/>
        <w:rPr>
          <w:rFonts w:hint="eastAsia" w:ascii="仿宋" w:hAnsi="仿宋" w:eastAsia="仿宋"/>
          <w:sz w:val="28"/>
          <w:szCs w:val="28"/>
        </w:rPr>
      </w:pPr>
      <w:r>
        <w:rPr>
          <w:rFonts w:hint="eastAsia" w:ascii="仿宋" w:hAnsi="仿宋" w:eastAsia="仿宋"/>
          <w:sz w:val="28"/>
          <w:szCs w:val="28"/>
        </w:rPr>
        <w:t>25.1.3 未通过资格审查或符合性审查的投标人，淮安分中心将在苏采云系统中告知未通过资格审查或符合性审查的原因，评审结束后，淮安分中心将不再告知未通过资格审查或符合性审查的原因。</w:t>
      </w:r>
    </w:p>
    <w:p w14:paraId="632D47F4">
      <w:pPr>
        <w:spacing w:line="520" w:lineRule="exact"/>
        <w:ind w:firstLine="560"/>
        <w:rPr>
          <w:rFonts w:hint="eastAsia" w:ascii="仿宋" w:hAnsi="仿宋" w:eastAsia="仿宋"/>
          <w:sz w:val="28"/>
          <w:szCs w:val="28"/>
        </w:rPr>
      </w:pPr>
      <w:r>
        <w:rPr>
          <w:rFonts w:hint="eastAsia" w:ascii="仿宋" w:hAnsi="仿宋" w:eastAsia="仿宋"/>
          <w:sz w:val="28"/>
          <w:szCs w:val="28"/>
        </w:rPr>
        <w:t>25.2 在详细评标之前，评委会将首先审查每份投标文件是否实质性响应了招标文件的要求。实质性响应的投标应该是与招标文件要求的全部条款、条件和规格相符，没有重大偏离或保留的投标。</w:t>
      </w:r>
    </w:p>
    <w:p w14:paraId="5B2E515A">
      <w:pPr>
        <w:spacing w:line="520" w:lineRule="exact"/>
        <w:ind w:firstLine="560"/>
        <w:rPr>
          <w:rFonts w:hint="eastAsia"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淮安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AF3D140">
      <w:pPr>
        <w:spacing w:line="520" w:lineRule="exact"/>
        <w:ind w:firstLine="560"/>
        <w:rPr>
          <w:rFonts w:hint="eastAsia" w:ascii="仿宋" w:hAnsi="仿宋" w:eastAsia="仿宋"/>
          <w:sz w:val="28"/>
          <w:szCs w:val="28"/>
        </w:rPr>
      </w:pPr>
      <w:r>
        <w:rPr>
          <w:rFonts w:hint="eastAsia" w:ascii="仿宋" w:hAnsi="仿宋" w:eastAsia="仿宋"/>
          <w:sz w:val="28"/>
          <w:szCs w:val="28"/>
        </w:rPr>
        <w:t>25.3 如果投标文件实质上没有响应招标文件的要求，评委会将予以拒绝，投标人不得通过修改或撤销不符合要求的偏离或保留而使其投标成为实质性响应的投标。</w:t>
      </w:r>
    </w:p>
    <w:p w14:paraId="16AF38C7">
      <w:pPr>
        <w:spacing w:line="520" w:lineRule="exact"/>
        <w:ind w:firstLine="560"/>
        <w:rPr>
          <w:rFonts w:hint="eastAsia" w:ascii="仿宋" w:hAnsi="仿宋" w:eastAsia="仿宋"/>
          <w:sz w:val="28"/>
          <w:szCs w:val="28"/>
        </w:rPr>
      </w:pPr>
      <w:r>
        <w:rPr>
          <w:rFonts w:hint="eastAsia" w:ascii="仿宋" w:hAnsi="仿宋" w:eastAsia="仿宋"/>
          <w:sz w:val="28"/>
          <w:szCs w:val="28"/>
        </w:rPr>
        <w:t>25.4 评委会将对确定为实质性响应的投标进行进一步审核，看其是否有计算上或累加上的算术错误，修正错误的原则如下：</w:t>
      </w:r>
    </w:p>
    <w:p w14:paraId="5B21EA6E">
      <w:pPr>
        <w:spacing w:line="520" w:lineRule="exact"/>
        <w:ind w:firstLine="560"/>
        <w:rPr>
          <w:rFonts w:hint="eastAsia"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3F2B6A62">
      <w:pPr>
        <w:spacing w:line="520" w:lineRule="exact"/>
        <w:ind w:firstLine="560"/>
        <w:rPr>
          <w:rFonts w:hint="eastAsia" w:ascii="仿宋" w:hAnsi="仿宋" w:eastAsia="仿宋"/>
          <w:sz w:val="28"/>
          <w:szCs w:val="28"/>
        </w:rPr>
      </w:pPr>
      <w:r>
        <w:rPr>
          <w:rFonts w:hint="eastAsia" w:ascii="仿宋" w:hAnsi="仿宋" w:eastAsia="仿宋"/>
          <w:sz w:val="28"/>
          <w:szCs w:val="28"/>
        </w:rPr>
        <w:t>（2）大写金额和小写金额不一致的，以大写金额为准。</w:t>
      </w:r>
    </w:p>
    <w:p w14:paraId="7F9D0511">
      <w:pPr>
        <w:spacing w:line="520" w:lineRule="exact"/>
        <w:ind w:firstLine="560"/>
        <w:rPr>
          <w:rFonts w:hint="eastAsia"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5D86AB7">
      <w:pPr>
        <w:spacing w:line="520" w:lineRule="exact"/>
        <w:ind w:firstLine="560"/>
        <w:rPr>
          <w:rFonts w:hint="eastAsia"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1A82CCF8">
      <w:pPr>
        <w:spacing w:line="520" w:lineRule="exact"/>
        <w:ind w:firstLine="560"/>
        <w:rPr>
          <w:rFonts w:hint="eastAsia" w:ascii="仿宋" w:hAnsi="仿宋" w:eastAsia="仿宋"/>
          <w:sz w:val="28"/>
          <w:szCs w:val="28"/>
        </w:rPr>
      </w:pPr>
      <w:r>
        <w:rPr>
          <w:rFonts w:hint="eastAsia" w:ascii="仿宋" w:hAnsi="仿宋" w:eastAsia="仿宋"/>
          <w:sz w:val="28"/>
          <w:szCs w:val="28"/>
        </w:rPr>
        <w:t>同时出现两种以上错误的，按照前款规定的顺序修正。</w:t>
      </w:r>
    </w:p>
    <w:p w14:paraId="26FDFB72">
      <w:pPr>
        <w:spacing w:line="520" w:lineRule="exact"/>
        <w:ind w:firstLine="560"/>
        <w:rPr>
          <w:rFonts w:hint="eastAsia" w:ascii="仿宋" w:hAnsi="仿宋" w:eastAsia="仿宋"/>
          <w:sz w:val="28"/>
          <w:szCs w:val="28"/>
        </w:rPr>
      </w:pPr>
      <w:r>
        <w:rPr>
          <w:rFonts w:hint="eastAsia" w:ascii="仿宋" w:hAnsi="仿宋" w:eastAsia="仿宋"/>
          <w:sz w:val="28"/>
          <w:szCs w:val="28"/>
        </w:rPr>
        <w:t>25.5 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78A4047A">
      <w:pPr>
        <w:spacing w:line="520" w:lineRule="exact"/>
        <w:ind w:firstLine="560"/>
        <w:rPr>
          <w:rFonts w:hint="eastAsia" w:ascii="仿宋" w:hAnsi="仿宋" w:eastAsia="仿宋"/>
          <w:sz w:val="28"/>
          <w:szCs w:val="28"/>
        </w:rPr>
      </w:pPr>
      <w:bookmarkStart w:id="18" w:name="_Toc20823306"/>
      <w:bookmarkStart w:id="19" w:name="_Toc16938550"/>
      <w:bookmarkStart w:id="20" w:name="_Toc513029234"/>
      <w:r>
        <w:rPr>
          <w:rFonts w:hint="eastAsia" w:ascii="仿宋" w:hAnsi="仿宋" w:eastAsia="仿宋"/>
          <w:sz w:val="28"/>
          <w:szCs w:val="28"/>
        </w:rPr>
        <w:t xml:space="preserve">25.6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474CA1C6">
      <w:pPr>
        <w:spacing w:line="520" w:lineRule="exact"/>
        <w:ind w:firstLine="560"/>
        <w:rPr>
          <w:rFonts w:hint="eastAsia"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61E700AB">
      <w:pPr>
        <w:spacing w:line="520" w:lineRule="exact"/>
        <w:ind w:firstLine="560"/>
        <w:rPr>
          <w:rFonts w:hint="eastAsia"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将载明其中的核心产品</w:t>
      </w:r>
      <w:r>
        <w:rPr>
          <w:rFonts w:ascii="仿宋" w:hAnsi="仿宋" w:eastAsia="仿宋"/>
          <w:sz w:val="28"/>
          <w:szCs w:val="28"/>
        </w:rPr>
        <w:t>。多家投标人提供的核心产品品牌相同的，按前两款规定处理。</w:t>
      </w:r>
    </w:p>
    <w:p w14:paraId="761194DB">
      <w:pPr>
        <w:spacing w:line="520" w:lineRule="exact"/>
        <w:ind w:firstLine="560"/>
        <w:rPr>
          <w:rFonts w:hint="eastAsia" w:ascii="仿宋" w:hAnsi="仿宋" w:eastAsia="仿宋"/>
          <w:sz w:val="28"/>
          <w:szCs w:val="28"/>
        </w:rPr>
      </w:pPr>
      <w:r>
        <w:rPr>
          <w:rFonts w:hint="eastAsia" w:ascii="仿宋" w:hAnsi="仿宋" w:eastAsia="仿宋"/>
          <w:sz w:val="28"/>
          <w:szCs w:val="28"/>
        </w:rPr>
        <w:t>25.7 投标人在开、评标全过程中应保持通信畅通，及时登录苏采云系统查阅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并安排专人与淮安分中心及评标委员会联系。</w:t>
      </w:r>
    </w:p>
    <w:p w14:paraId="1B88959D">
      <w:pPr>
        <w:spacing w:line="520" w:lineRule="exact"/>
        <w:rPr>
          <w:rFonts w:hint="eastAsia" w:ascii="仿宋" w:hAnsi="仿宋" w:eastAsia="仿宋"/>
          <w:sz w:val="28"/>
          <w:szCs w:val="28"/>
        </w:rPr>
      </w:pPr>
      <w:r>
        <w:rPr>
          <w:rFonts w:hint="eastAsia" w:ascii="仿宋" w:hAnsi="仿宋" w:eastAsia="仿宋"/>
          <w:sz w:val="28"/>
          <w:szCs w:val="28"/>
        </w:rPr>
        <w:t>2</w:t>
      </w:r>
      <w:bookmarkEnd w:id="18"/>
      <w:bookmarkEnd w:id="19"/>
      <w:bookmarkEnd w:id="20"/>
      <w:r>
        <w:rPr>
          <w:rFonts w:hint="eastAsia" w:ascii="仿宋" w:hAnsi="仿宋" w:eastAsia="仿宋"/>
          <w:sz w:val="28"/>
          <w:szCs w:val="28"/>
        </w:rPr>
        <w:t>6.无效投标条款和废标条款</w:t>
      </w:r>
    </w:p>
    <w:p w14:paraId="61E06BD8">
      <w:pPr>
        <w:spacing w:line="520" w:lineRule="exact"/>
        <w:ind w:firstLine="560"/>
        <w:rPr>
          <w:rFonts w:hint="eastAsia" w:ascii="仿宋" w:hAnsi="仿宋" w:eastAsia="仿宋"/>
          <w:sz w:val="28"/>
          <w:szCs w:val="28"/>
        </w:rPr>
      </w:pPr>
      <w:bookmarkStart w:id="21" w:name="_Toc20823307"/>
      <w:bookmarkStart w:id="22" w:name="_Toc513029235"/>
      <w:bookmarkStart w:id="23" w:name="_Toc16938551"/>
      <w:r>
        <w:rPr>
          <w:rFonts w:hint="eastAsia" w:ascii="仿宋" w:hAnsi="仿宋" w:eastAsia="仿宋"/>
          <w:sz w:val="28"/>
          <w:szCs w:val="28"/>
        </w:rPr>
        <w:t>26.1无效投标条款</w:t>
      </w:r>
    </w:p>
    <w:p w14:paraId="79962611">
      <w:pPr>
        <w:spacing w:line="520" w:lineRule="exact"/>
        <w:ind w:firstLine="560"/>
        <w:rPr>
          <w:rFonts w:hint="eastAsia" w:ascii="仿宋" w:hAnsi="仿宋" w:eastAsia="仿宋"/>
          <w:sz w:val="28"/>
          <w:szCs w:val="28"/>
        </w:rPr>
      </w:pPr>
      <w:r>
        <w:rPr>
          <w:rFonts w:hint="eastAsia" w:ascii="仿宋" w:hAnsi="仿宋" w:eastAsia="仿宋"/>
          <w:sz w:val="28"/>
          <w:szCs w:val="28"/>
        </w:rPr>
        <w:t>26.1.1 投标人在苏采云系统规定的时间内未成功解密电子投标文件的。</w:t>
      </w:r>
    </w:p>
    <w:p w14:paraId="103F49E6">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2</w:t>
      </w:r>
      <w:r>
        <w:rPr>
          <w:rFonts w:hint="eastAsia" w:ascii="仿宋" w:hAnsi="仿宋" w:eastAsia="仿宋"/>
          <w:sz w:val="28"/>
          <w:szCs w:val="28"/>
        </w:rPr>
        <w:t xml:space="preserve"> 投标人未按照招标文件要求上传电子投标文件的。</w:t>
      </w:r>
    </w:p>
    <w:p w14:paraId="6702A96F">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3</w:t>
      </w:r>
      <w:r>
        <w:rPr>
          <w:rFonts w:hint="eastAsia" w:ascii="仿宋" w:hAnsi="仿宋" w:eastAsia="仿宋"/>
          <w:sz w:val="28"/>
          <w:szCs w:val="28"/>
        </w:rPr>
        <w:t xml:space="preserve"> 同一投标人提交两个</w:t>
      </w:r>
      <w:r>
        <w:rPr>
          <w:rFonts w:ascii="仿宋" w:hAnsi="仿宋" w:eastAsia="仿宋"/>
          <w:sz w:val="28"/>
          <w:szCs w:val="28"/>
        </w:rPr>
        <w:t>（</w:t>
      </w:r>
      <w:r>
        <w:rPr>
          <w:rFonts w:hint="eastAsia" w:ascii="仿宋" w:hAnsi="仿宋" w:eastAsia="仿宋"/>
          <w:sz w:val="28"/>
          <w:szCs w:val="28"/>
        </w:rPr>
        <w:t>含</w:t>
      </w:r>
      <w:r>
        <w:rPr>
          <w:rFonts w:ascii="仿宋" w:hAnsi="仿宋" w:eastAsia="仿宋"/>
          <w:sz w:val="28"/>
          <w:szCs w:val="28"/>
        </w:rPr>
        <w:t>两个）</w:t>
      </w:r>
      <w:r>
        <w:rPr>
          <w:rFonts w:hint="eastAsia" w:ascii="仿宋" w:hAnsi="仿宋" w:eastAsia="仿宋"/>
          <w:sz w:val="28"/>
          <w:szCs w:val="28"/>
        </w:rPr>
        <w:t>以上不同的</w:t>
      </w:r>
      <w:r>
        <w:rPr>
          <w:rFonts w:ascii="仿宋" w:hAnsi="仿宋" w:eastAsia="仿宋"/>
          <w:sz w:val="28"/>
          <w:szCs w:val="28"/>
        </w:rPr>
        <w:t>投标报价的。</w:t>
      </w:r>
    </w:p>
    <w:p w14:paraId="6C2AFFF5">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4</w:t>
      </w:r>
      <w:r>
        <w:rPr>
          <w:rFonts w:hint="eastAsia" w:ascii="仿宋" w:hAnsi="仿宋" w:eastAsia="仿宋"/>
          <w:sz w:val="28"/>
          <w:szCs w:val="28"/>
        </w:rPr>
        <w:t xml:space="preserve"> 投标人不具备招标文件中规定的资格要求的。</w:t>
      </w:r>
    </w:p>
    <w:p w14:paraId="48AA44C7">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5</w:t>
      </w:r>
      <w:r>
        <w:rPr>
          <w:rFonts w:hint="eastAsia" w:ascii="仿宋" w:hAnsi="仿宋" w:eastAsia="仿宋"/>
          <w:sz w:val="28"/>
          <w:szCs w:val="28"/>
        </w:rPr>
        <w:t xml:space="preserve"> 投标人的报价超过了采购预算或最高限价的。</w:t>
      </w:r>
    </w:p>
    <w:p w14:paraId="471D59FD">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6</w:t>
      </w:r>
      <w:r>
        <w:rPr>
          <w:rFonts w:hint="eastAsia" w:ascii="仿宋" w:hAnsi="仿宋" w:eastAsia="仿宋"/>
          <w:sz w:val="28"/>
          <w:szCs w:val="28"/>
        </w:rPr>
        <w:t xml:space="preserve"> 未通过符合性审查的。</w:t>
      </w:r>
    </w:p>
    <w:p w14:paraId="4C1214A1">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7</w:t>
      </w:r>
      <w:r>
        <w:rPr>
          <w:rFonts w:hint="eastAsia" w:ascii="仿宋" w:hAnsi="仿宋" w:eastAsia="仿宋"/>
          <w:sz w:val="28"/>
          <w:szCs w:val="28"/>
        </w:rPr>
        <w:t xml:space="preserve"> 不符合招标文件中规定的实质性要求和条件的（实质性要求和条件是指本招标文件中用带星号（“★”）的商务和技术要求）。</w:t>
      </w:r>
    </w:p>
    <w:p w14:paraId="6CAE3688">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6EFBA2">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9</w:t>
      </w:r>
      <w:r>
        <w:rPr>
          <w:rFonts w:hint="eastAsia" w:ascii="仿宋" w:hAnsi="仿宋" w:eastAsia="仿宋"/>
          <w:sz w:val="28"/>
          <w:szCs w:val="28"/>
        </w:rPr>
        <w:t xml:space="preserve"> 投标文件含有采购人不能接受的附加条件的。</w:t>
      </w:r>
    </w:p>
    <w:p w14:paraId="26B87C5A">
      <w:pPr>
        <w:spacing w:line="520" w:lineRule="exact"/>
        <w:ind w:firstLine="560"/>
        <w:rPr>
          <w:rFonts w:hint="eastAsia" w:ascii="仿宋" w:hAnsi="仿宋" w:eastAsia="仿宋"/>
          <w:sz w:val="28"/>
          <w:szCs w:val="28"/>
        </w:rPr>
      </w:pPr>
      <w:r>
        <w:rPr>
          <w:rFonts w:hint="eastAsia" w:ascii="仿宋" w:hAnsi="仿宋" w:eastAsia="仿宋"/>
          <w:sz w:val="28"/>
          <w:szCs w:val="28"/>
        </w:rPr>
        <w:t>26.1.</w:t>
      </w:r>
      <w:r>
        <w:rPr>
          <w:rFonts w:ascii="仿宋" w:hAnsi="仿宋" w:eastAsia="仿宋"/>
          <w:sz w:val="28"/>
          <w:szCs w:val="28"/>
        </w:rPr>
        <w:t>10</w:t>
      </w:r>
      <w:r>
        <w:rPr>
          <w:rFonts w:hint="eastAsia" w:ascii="仿宋" w:hAnsi="仿宋" w:eastAsia="仿宋"/>
          <w:sz w:val="28"/>
          <w:szCs w:val="28"/>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E873DF9">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p>
    <w:p w14:paraId="7561328D">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2</w:t>
      </w:r>
      <w:r>
        <w:rPr>
          <w:rFonts w:hint="eastAsia" w:ascii="仿宋" w:hAnsi="仿宋" w:eastAsia="仿宋"/>
          <w:sz w:val="28"/>
          <w:szCs w:val="28"/>
        </w:rPr>
        <w:t xml:space="preserve"> 投标文件未按照招标文件要求加盖CA电子公章的。</w:t>
      </w:r>
    </w:p>
    <w:p w14:paraId="2CDD34CC">
      <w:pPr>
        <w:spacing w:line="520" w:lineRule="exact"/>
        <w:ind w:firstLine="560"/>
        <w:rPr>
          <w:rFonts w:hint="eastAsia" w:ascii="仿宋" w:hAnsi="仿宋" w:eastAsia="仿宋"/>
          <w:sz w:val="28"/>
          <w:szCs w:val="28"/>
        </w:rPr>
      </w:pPr>
      <w:r>
        <w:rPr>
          <w:rFonts w:hint="eastAsia" w:ascii="仿宋" w:hAnsi="仿宋" w:eastAsia="仿宋"/>
          <w:sz w:val="28"/>
          <w:szCs w:val="28"/>
        </w:rPr>
        <w:t>26.1.1</w:t>
      </w:r>
      <w:r>
        <w:rPr>
          <w:rFonts w:ascii="仿宋" w:hAnsi="仿宋" w:eastAsia="仿宋"/>
          <w:sz w:val="28"/>
          <w:szCs w:val="28"/>
        </w:rPr>
        <w:t>3</w:t>
      </w:r>
      <w:r>
        <w:rPr>
          <w:rFonts w:hint="eastAsia" w:ascii="仿宋" w:hAnsi="仿宋" w:eastAsia="仿宋"/>
          <w:sz w:val="28"/>
          <w:szCs w:val="28"/>
        </w:rPr>
        <w:t xml:space="preserve"> 其他</w:t>
      </w:r>
      <w:r>
        <w:rPr>
          <w:rFonts w:hint="eastAsia" w:ascii="仿宋" w:hAnsi="仿宋" w:eastAsia="仿宋"/>
          <w:sz w:val="28"/>
          <w:szCs w:val="28"/>
          <w:lang w:eastAsia="zh-CN"/>
        </w:rPr>
        <w:t>法律法规</w:t>
      </w:r>
      <w:r>
        <w:rPr>
          <w:rFonts w:hint="eastAsia" w:ascii="仿宋" w:hAnsi="仿宋" w:eastAsia="仿宋"/>
          <w:sz w:val="28"/>
          <w:szCs w:val="28"/>
        </w:rPr>
        <w:t>及本招标文件规定的无效投标的情形。</w:t>
      </w:r>
    </w:p>
    <w:p w14:paraId="3D3F4D67">
      <w:pPr>
        <w:spacing w:line="520" w:lineRule="exact"/>
        <w:ind w:firstLine="560"/>
        <w:rPr>
          <w:rFonts w:hint="eastAsia" w:ascii="仿宋" w:hAnsi="仿宋" w:eastAsia="仿宋"/>
          <w:sz w:val="28"/>
          <w:szCs w:val="28"/>
        </w:rPr>
      </w:pPr>
      <w:r>
        <w:rPr>
          <w:rFonts w:hint="eastAsia" w:ascii="仿宋" w:hAnsi="仿宋" w:eastAsia="仿宋"/>
          <w:sz w:val="28"/>
          <w:szCs w:val="28"/>
        </w:rPr>
        <w:t>26.2 废标条款</w:t>
      </w:r>
    </w:p>
    <w:p w14:paraId="40893359">
      <w:pPr>
        <w:spacing w:line="520" w:lineRule="exact"/>
        <w:ind w:firstLine="560"/>
        <w:rPr>
          <w:rFonts w:hint="eastAsia" w:ascii="仿宋" w:hAnsi="仿宋" w:eastAsia="仿宋"/>
          <w:sz w:val="28"/>
          <w:szCs w:val="28"/>
        </w:rPr>
      </w:pPr>
      <w:r>
        <w:rPr>
          <w:rFonts w:hint="eastAsia" w:ascii="仿宋" w:hAnsi="仿宋" w:eastAsia="仿宋"/>
          <w:sz w:val="28"/>
          <w:szCs w:val="28"/>
        </w:rPr>
        <w:t>26.2.1 符合专业条件的供应商或者对招标文件作实质响应的供应商不足三家的。</w:t>
      </w:r>
    </w:p>
    <w:p w14:paraId="6A83A962">
      <w:pPr>
        <w:spacing w:line="520" w:lineRule="exact"/>
        <w:ind w:firstLine="560"/>
        <w:rPr>
          <w:rFonts w:hint="eastAsia" w:ascii="仿宋" w:hAnsi="仿宋" w:eastAsia="仿宋"/>
          <w:sz w:val="28"/>
          <w:szCs w:val="28"/>
        </w:rPr>
      </w:pPr>
      <w:r>
        <w:rPr>
          <w:rFonts w:hint="eastAsia" w:ascii="仿宋" w:hAnsi="仿宋" w:eastAsia="仿宋"/>
          <w:sz w:val="28"/>
          <w:szCs w:val="28"/>
        </w:rPr>
        <w:t>26.2.2 出现影响采购公正的违法、违规行为的。</w:t>
      </w:r>
    </w:p>
    <w:p w14:paraId="5805FC73">
      <w:pPr>
        <w:spacing w:line="520" w:lineRule="exact"/>
        <w:ind w:firstLine="560"/>
        <w:rPr>
          <w:rFonts w:hint="eastAsia" w:ascii="仿宋" w:hAnsi="仿宋" w:eastAsia="仿宋"/>
          <w:sz w:val="28"/>
          <w:szCs w:val="28"/>
        </w:rPr>
      </w:pPr>
      <w:r>
        <w:rPr>
          <w:rFonts w:hint="eastAsia" w:ascii="仿宋" w:hAnsi="仿宋" w:eastAsia="仿宋"/>
          <w:sz w:val="28"/>
          <w:szCs w:val="28"/>
        </w:rPr>
        <w:t>26.2.3 因重大变故，采购任务取消的。</w:t>
      </w:r>
    </w:p>
    <w:p w14:paraId="78B2BE89">
      <w:pPr>
        <w:spacing w:line="520" w:lineRule="exact"/>
        <w:ind w:firstLine="560"/>
        <w:rPr>
          <w:rFonts w:hint="eastAsia" w:ascii="仿宋" w:hAnsi="仿宋" w:eastAsia="仿宋"/>
          <w:sz w:val="28"/>
          <w:szCs w:val="28"/>
        </w:rPr>
      </w:pPr>
      <w:r>
        <w:rPr>
          <w:rFonts w:hint="eastAsia" w:ascii="仿宋" w:hAnsi="仿宋" w:eastAsia="仿宋"/>
          <w:sz w:val="28"/>
          <w:szCs w:val="28"/>
        </w:rPr>
        <w:t>26.2.4 评标委员会认定招标文件存在歧义、重大缺陷导致评审工作无法进行。</w:t>
      </w:r>
    </w:p>
    <w:p w14:paraId="7C448A26">
      <w:pPr>
        <w:spacing w:line="520" w:lineRule="exact"/>
        <w:ind w:firstLine="560"/>
        <w:rPr>
          <w:rFonts w:hint="eastAsia" w:ascii="仿宋" w:hAnsi="仿宋" w:eastAsia="仿宋"/>
          <w:sz w:val="28"/>
          <w:szCs w:val="28"/>
        </w:rPr>
      </w:pPr>
      <w:r>
        <w:rPr>
          <w:rFonts w:hint="eastAsia" w:ascii="仿宋" w:hAnsi="仿宋" w:eastAsia="仿宋"/>
          <w:sz w:val="28"/>
          <w:szCs w:val="28"/>
        </w:rPr>
        <w:t>26.2.5 因苏采云系统故障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6C74C1B9">
      <w:pPr>
        <w:spacing w:line="520" w:lineRule="exact"/>
        <w:ind w:firstLine="560"/>
        <w:rPr>
          <w:rFonts w:hint="eastAsia" w:ascii="仿宋" w:hAnsi="仿宋" w:eastAsia="仿宋"/>
          <w:sz w:val="28"/>
          <w:szCs w:val="28"/>
        </w:rPr>
      </w:pPr>
      <w:r>
        <w:rPr>
          <w:rFonts w:hint="eastAsia" w:ascii="仿宋" w:hAnsi="仿宋" w:eastAsia="仿宋"/>
          <w:sz w:val="28"/>
          <w:szCs w:val="28"/>
        </w:rPr>
        <w:t>26.3 投标截止时间结束后参加投标的供应商不足三家的处理：</w:t>
      </w:r>
    </w:p>
    <w:p w14:paraId="5638C207">
      <w:pPr>
        <w:spacing w:line="520" w:lineRule="exact"/>
        <w:ind w:firstLine="560"/>
        <w:rPr>
          <w:rFonts w:hint="eastAsia" w:ascii="仿宋" w:hAnsi="仿宋" w:eastAsia="仿宋"/>
          <w:sz w:val="28"/>
          <w:szCs w:val="28"/>
        </w:rPr>
      </w:pPr>
      <w:r>
        <w:rPr>
          <w:rFonts w:hint="eastAsia" w:ascii="仿宋" w:hAnsi="仿宋" w:eastAsia="仿宋"/>
          <w:sz w:val="28"/>
          <w:szCs w:val="28"/>
        </w:rPr>
        <w:t>26.3.1 如出现投标截止时间结束后参加投标的供应商或者在评标期间对招标文件做出实质响应的供应商不足三家情况，按政府采购相关规定执行。</w:t>
      </w:r>
    </w:p>
    <w:bookmarkEnd w:id="21"/>
    <w:bookmarkEnd w:id="22"/>
    <w:bookmarkEnd w:id="23"/>
    <w:p w14:paraId="5A786F11">
      <w:pPr>
        <w:numPr>
          <w:ilvl w:val="0"/>
          <w:numId w:val="4"/>
        </w:numPr>
        <w:spacing w:line="520" w:lineRule="exact"/>
        <w:ind w:firstLine="482"/>
        <w:rPr>
          <w:rFonts w:hint="eastAsia" w:ascii="仿宋" w:hAnsi="仿宋" w:eastAsia="仿宋"/>
          <w:b/>
          <w:sz w:val="32"/>
          <w:szCs w:val="32"/>
        </w:rPr>
      </w:pPr>
      <w:bookmarkStart w:id="24" w:name="_Toc120614219"/>
      <w:r>
        <w:rPr>
          <w:rFonts w:hint="eastAsia" w:ascii="仿宋" w:hAnsi="仿宋" w:eastAsia="仿宋"/>
          <w:b/>
          <w:sz w:val="32"/>
          <w:szCs w:val="32"/>
        </w:rPr>
        <w:t>定标</w:t>
      </w:r>
      <w:bookmarkEnd w:id="24"/>
    </w:p>
    <w:p w14:paraId="5949C7ED">
      <w:pPr>
        <w:spacing w:line="520" w:lineRule="exact"/>
        <w:rPr>
          <w:rFonts w:hint="eastAsia" w:ascii="仿宋" w:hAnsi="仿宋" w:eastAsia="仿宋"/>
          <w:sz w:val="28"/>
          <w:szCs w:val="28"/>
        </w:rPr>
      </w:pPr>
      <w:bookmarkStart w:id="25" w:name="_Toc513029238"/>
      <w:bookmarkStart w:id="26" w:name="_Toc20823310"/>
      <w:bookmarkStart w:id="27" w:name="_Toc16938554"/>
      <w:r>
        <w:rPr>
          <w:rFonts w:hint="eastAsia" w:ascii="仿宋" w:hAnsi="仿宋" w:eastAsia="仿宋"/>
          <w:sz w:val="28"/>
          <w:szCs w:val="28"/>
        </w:rPr>
        <w:t>2</w:t>
      </w:r>
      <w:bookmarkEnd w:id="25"/>
      <w:r>
        <w:rPr>
          <w:rFonts w:hint="eastAsia" w:ascii="仿宋" w:hAnsi="仿宋" w:eastAsia="仿宋"/>
          <w:sz w:val="28"/>
          <w:szCs w:val="28"/>
        </w:rPr>
        <w:t>7.确定</w:t>
      </w:r>
      <w:bookmarkEnd w:id="26"/>
      <w:bookmarkEnd w:id="27"/>
      <w:r>
        <w:rPr>
          <w:rFonts w:hint="eastAsia" w:ascii="仿宋" w:hAnsi="仿宋" w:eastAsia="仿宋"/>
          <w:sz w:val="28"/>
          <w:szCs w:val="28"/>
        </w:rPr>
        <w:t>中标单位</w:t>
      </w:r>
    </w:p>
    <w:p w14:paraId="7E87A663">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p>
    <w:p w14:paraId="35071542">
      <w:pPr>
        <w:spacing w:line="520" w:lineRule="exact"/>
        <w:ind w:firstLine="560"/>
        <w:rPr>
          <w:rFonts w:hint="eastAsia" w:ascii="仿宋" w:hAnsi="仿宋" w:eastAsia="仿宋"/>
          <w:sz w:val="28"/>
          <w:szCs w:val="28"/>
        </w:rPr>
      </w:pPr>
      <w:r>
        <w:rPr>
          <w:rFonts w:hint="eastAsia" w:ascii="仿宋" w:hAnsi="仿宋" w:eastAsia="仿宋"/>
          <w:sz w:val="28"/>
          <w:szCs w:val="28"/>
        </w:rPr>
        <w:t>27.2 采购人应根据评委会推荐的中标候选人确定中标人。</w:t>
      </w:r>
    </w:p>
    <w:p w14:paraId="6BC75107">
      <w:pPr>
        <w:spacing w:line="520" w:lineRule="exact"/>
        <w:ind w:firstLine="560"/>
        <w:rPr>
          <w:rFonts w:hint="eastAsia" w:ascii="仿宋" w:hAnsi="仿宋" w:eastAsia="仿宋"/>
          <w:sz w:val="28"/>
          <w:szCs w:val="28"/>
        </w:rPr>
      </w:pPr>
      <w:r>
        <w:rPr>
          <w:rFonts w:hint="eastAsia" w:ascii="仿宋" w:hAnsi="仿宋" w:eastAsia="仿宋"/>
          <w:sz w:val="28"/>
          <w:szCs w:val="28"/>
        </w:rPr>
        <w:t>27.3 淮安分中心将在“江苏省政府采购网”“淮安市政府采购网”发布中标公告，公告期限为1个工作日。</w:t>
      </w:r>
    </w:p>
    <w:p w14:paraId="587C6164">
      <w:pPr>
        <w:spacing w:line="520" w:lineRule="exact"/>
        <w:ind w:firstLine="560"/>
        <w:rPr>
          <w:rFonts w:hint="eastAsia" w:ascii="仿宋" w:hAnsi="仿宋" w:eastAsia="仿宋"/>
          <w:sz w:val="28"/>
          <w:szCs w:val="28"/>
        </w:rPr>
      </w:pPr>
      <w:r>
        <w:rPr>
          <w:rFonts w:hint="eastAsia" w:ascii="仿宋" w:hAnsi="仿宋" w:eastAsia="仿宋"/>
          <w:sz w:val="28"/>
          <w:szCs w:val="28"/>
        </w:rPr>
        <w:t>27.4 若有充分证据证明，中标人出现下列情况之一的，一经查实，将被取消中标资格：</w:t>
      </w:r>
    </w:p>
    <w:p w14:paraId="36B1303D">
      <w:pPr>
        <w:spacing w:line="520" w:lineRule="exact"/>
        <w:ind w:firstLine="560"/>
        <w:rPr>
          <w:rFonts w:hint="eastAsia" w:ascii="仿宋" w:hAnsi="仿宋" w:eastAsia="仿宋"/>
          <w:sz w:val="28"/>
          <w:szCs w:val="28"/>
        </w:rPr>
      </w:pPr>
      <w:r>
        <w:rPr>
          <w:rFonts w:hint="eastAsia" w:ascii="仿宋" w:hAnsi="仿宋" w:eastAsia="仿宋"/>
          <w:sz w:val="28"/>
          <w:szCs w:val="28"/>
        </w:rPr>
        <w:t>27.4.1 提供虚假材料谋取中标的。</w:t>
      </w:r>
    </w:p>
    <w:p w14:paraId="4694781D">
      <w:pPr>
        <w:spacing w:line="520" w:lineRule="exact"/>
        <w:ind w:firstLine="560"/>
        <w:rPr>
          <w:rFonts w:hint="eastAsia" w:ascii="仿宋" w:hAnsi="仿宋" w:eastAsia="仿宋"/>
          <w:sz w:val="28"/>
          <w:szCs w:val="28"/>
        </w:rPr>
      </w:pPr>
      <w:r>
        <w:rPr>
          <w:rFonts w:hint="eastAsia" w:ascii="仿宋" w:hAnsi="仿宋" w:eastAsia="仿宋"/>
          <w:sz w:val="28"/>
          <w:szCs w:val="28"/>
        </w:rPr>
        <w:t>27.4.2 向采购人、淮安分中心行贿或者提供其他不正当利益的。</w:t>
      </w:r>
    </w:p>
    <w:p w14:paraId="48D0D636">
      <w:pPr>
        <w:spacing w:line="520" w:lineRule="exact"/>
        <w:ind w:firstLine="560"/>
        <w:rPr>
          <w:rFonts w:hint="eastAsia" w:ascii="仿宋" w:hAnsi="仿宋" w:eastAsia="仿宋"/>
          <w:sz w:val="28"/>
          <w:szCs w:val="28"/>
        </w:rPr>
      </w:pPr>
      <w:r>
        <w:rPr>
          <w:rFonts w:hint="eastAsia" w:ascii="仿宋" w:hAnsi="仿宋" w:eastAsia="仿宋"/>
          <w:sz w:val="28"/>
          <w:szCs w:val="28"/>
        </w:rPr>
        <w:t>27.4.3 属于本文件规定的无效条件，但在评标过程中又未被评委会发现的。</w:t>
      </w:r>
    </w:p>
    <w:p w14:paraId="0EB6C21E">
      <w:pPr>
        <w:spacing w:line="520" w:lineRule="exact"/>
        <w:ind w:firstLine="560"/>
        <w:rPr>
          <w:rFonts w:hint="eastAsia" w:ascii="仿宋" w:hAnsi="仿宋" w:eastAsia="仿宋"/>
          <w:sz w:val="28"/>
          <w:szCs w:val="28"/>
        </w:rPr>
      </w:pPr>
      <w:r>
        <w:rPr>
          <w:rFonts w:hint="eastAsia" w:ascii="仿宋" w:hAnsi="仿宋" w:eastAsia="仿宋"/>
          <w:sz w:val="28"/>
          <w:szCs w:val="28"/>
        </w:rPr>
        <w:t>27.4.4 与采购人或者其他供应商恶意串通的。</w:t>
      </w:r>
    </w:p>
    <w:p w14:paraId="1441ACFA">
      <w:pPr>
        <w:spacing w:line="520" w:lineRule="exact"/>
        <w:ind w:firstLine="560"/>
        <w:rPr>
          <w:rFonts w:hint="eastAsia" w:ascii="仿宋" w:hAnsi="仿宋" w:eastAsia="仿宋"/>
          <w:sz w:val="28"/>
          <w:szCs w:val="28"/>
        </w:rPr>
      </w:pPr>
      <w:r>
        <w:rPr>
          <w:rFonts w:hint="eastAsia" w:ascii="仿宋" w:hAnsi="仿宋" w:eastAsia="仿宋"/>
          <w:sz w:val="28"/>
          <w:szCs w:val="28"/>
        </w:rPr>
        <w:t>27.4.5 采取不正当手段诋毁、排挤其他供应商的。</w:t>
      </w:r>
    </w:p>
    <w:p w14:paraId="3695AF83">
      <w:pPr>
        <w:spacing w:line="520" w:lineRule="exact"/>
        <w:ind w:firstLine="560"/>
        <w:rPr>
          <w:rFonts w:hint="eastAsia" w:ascii="仿宋" w:hAnsi="仿宋" w:eastAsia="仿宋"/>
          <w:sz w:val="28"/>
          <w:szCs w:val="28"/>
        </w:rPr>
      </w:pPr>
      <w:bookmarkStart w:id="28" w:name="_Toc200451960"/>
      <w:r>
        <w:rPr>
          <w:rFonts w:hint="eastAsia" w:ascii="仿宋" w:hAnsi="仿宋" w:eastAsia="仿宋"/>
          <w:sz w:val="28"/>
          <w:szCs w:val="28"/>
        </w:rPr>
        <w:t>27.5.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277B1360">
      <w:pPr>
        <w:spacing w:line="520" w:lineRule="exact"/>
        <w:ind w:firstLine="560"/>
        <w:rPr>
          <w:rFonts w:hint="eastAsia" w:ascii="仿宋" w:hAnsi="仿宋" w:eastAsia="仿宋"/>
          <w:sz w:val="28"/>
          <w:szCs w:val="28"/>
        </w:rPr>
      </w:pPr>
      <w:r>
        <w:rPr>
          <w:rFonts w:hint="eastAsia" w:ascii="仿宋" w:hAnsi="仿宋" w:eastAsia="仿宋"/>
          <w:sz w:val="28"/>
          <w:szCs w:val="28"/>
        </w:rPr>
        <w:t>27.5.1不同投标人的投标文件由同一单位或者个人编制；</w:t>
      </w:r>
    </w:p>
    <w:p w14:paraId="37A31B19">
      <w:pPr>
        <w:spacing w:line="520" w:lineRule="exact"/>
        <w:ind w:firstLine="560"/>
        <w:rPr>
          <w:rFonts w:hint="eastAsia" w:ascii="仿宋" w:hAnsi="仿宋" w:eastAsia="仿宋"/>
          <w:sz w:val="28"/>
          <w:szCs w:val="28"/>
        </w:rPr>
      </w:pPr>
      <w:r>
        <w:rPr>
          <w:rFonts w:hint="eastAsia" w:ascii="仿宋" w:hAnsi="仿宋" w:eastAsia="仿宋"/>
          <w:sz w:val="28"/>
          <w:szCs w:val="28"/>
        </w:rPr>
        <w:t>27.5.2不同投标人委托同一单位或者个人办理投标事宜；</w:t>
      </w:r>
    </w:p>
    <w:p w14:paraId="07536407">
      <w:pPr>
        <w:spacing w:line="520" w:lineRule="exact"/>
        <w:ind w:firstLine="560"/>
        <w:rPr>
          <w:rFonts w:hint="eastAsia" w:ascii="仿宋" w:hAnsi="仿宋" w:eastAsia="仿宋"/>
          <w:sz w:val="28"/>
          <w:szCs w:val="28"/>
        </w:rPr>
      </w:pPr>
      <w:r>
        <w:rPr>
          <w:rFonts w:hint="eastAsia" w:ascii="仿宋" w:hAnsi="仿宋" w:eastAsia="仿宋"/>
          <w:sz w:val="28"/>
          <w:szCs w:val="28"/>
        </w:rPr>
        <w:t>27.5.3 不同投标人的投标文件载明的项目管理成员或者联系人员为同一人；</w:t>
      </w:r>
    </w:p>
    <w:p w14:paraId="25312122">
      <w:pPr>
        <w:spacing w:line="520" w:lineRule="exact"/>
        <w:ind w:firstLine="560"/>
        <w:rPr>
          <w:rFonts w:hint="eastAsia" w:ascii="仿宋" w:hAnsi="仿宋" w:eastAsia="仿宋"/>
          <w:sz w:val="28"/>
          <w:szCs w:val="28"/>
        </w:rPr>
      </w:pPr>
      <w:r>
        <w:rPr>
          <w:rFonts w:hint="eastAsia" w:ascii="仿宋" w:hAnsi="仿宋" w:eastAsia="仿宋"/>
          <w:sz w:val="28"/>
          <w:szCs w:val="28"/>
        </w:rPr>
        <w:t>27.5.4不同投标人的投标文件异常一致或者投标报价呈规律性差异；</w:t>
      </w:r>
    </w:p>
    <w:bookmarkEnd w:id="28"/>
    <w:p w14:paraId="68D0DEDB">
      <w:pPr>
        <w:spacing w:line="52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28.质疑处理</w:t>
      </w:r>
    </w:p>
    <w:p w14:paraId="27628637">
      <w:pPr>
        <w:spacing w:line="520" w:lineRule="exact"/>
        <w:ind w:firstLine="560" w:firstLineChars="2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28</w:t>
      </w:r>
      <w:r>
        <w:rPr>
          <w:rFonts w:hint="eastAsia" w:ascii="仿宋" w:hAnsi="仿宋" w:eastAsia="仿宋"/>
          <w:color w:val="auto"/>
          <w:sz w:val="28"/>
          <w:szCs w:val="28"/>
          <w:highlight w:val="none"/>
        </w:rPr>
        <w:t>.1</w:t>
      </w:r>
      <w:r>
        <w:rPr>
          <w:rFonts w:hint="eastAsia" w:ascii="仿宋" w:hAnsi="仿宋" w:eastAsia="仿宋"/>
          <w:color w:val="auto"/>
          <w:sz w:val="28"/>
          <w:szCs w:val="28"/>
        </w:rPr>
        <w:t>供应商认为采购文件、采购过程和采购结果使自己的权益受到损害的，可以在知道或应知其权益受到损害之日起七个工作日内，以书面形式根据下述</w:t>
      </w:r>
      <w:r>
        <w:rPr>
          <w:rFonts w:hint="eastAsia" w:ascii="仿宋" w:hAnsi="仿宋" w:eastAsia="仿宋"/>
          <w:color w:val="auto"/>
          <w:sz w:val="28"/>
          <w:szCs w:val="28"/>
          <w:lang w:val="en-US" w:eastAsia="zh-CN"/>
        </w:rPr>
        <w:t>28.5</w:t>
      </w:r>
      <w:r>
        <w:rPr>
          <w:rFonts w:hint="eastAsia" w:ascii="仿宋" w:hAnsi="仿宋" w:eastAsia="仿宋"/>
          <w:color w:val="auto"/>
          <w:sz w:val="28"/>
          <w:szCs w:val="28"/>
        </w:rPr>
        <w:t>条款的规定向淮安分中心或采购人提出质疑</w:t>
      </w:r>
      <w:r>
        <w:rPr>
          <w:rFonts w:hint="eastAsia" w:ascii="仿宋" w:hAnsi="仿宋" w:eastAsia="仿宋"/>
          <w:color w:val="auto"/>
          <w:sz w:val="28"/>
          <w:szCs w:val="28"/>
          <w:lang w:eastAsia="zh-CN"/>
        </w:rPr>
        <w:t>。</w:t>
      </w:r>
    </w:p>
    <w:p w14:paraId="47CD6C45">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28</w:t>
      </w:r>
      <w:r>
        <w:rPr>
          <w:rFonts w:hint="eastAsia" w:ascii="仿宋" w:hAnsi="仿宋" w:eastAsia="仿宋"/>
          <w:color w:val="auto"/>
          <w:sz w:val="28"/>
          <w:szCs w:val="28"/>
          <w:highlight w:val="none"/>
        </w:rPr>
        <w:t>.2上述应知其权益受到损害之日是指</w:t>
      </w:r>
      <w:r>
        <w:rPr>
          <w:rFonts w:hint="eastAsia" w:ascii="仿宋" w:hAnsi="仿宋" w:eastAsia="仿宋"/>
          <w:color w:val="auto"/>
          <w:sz w:val="28"/>
          <w:szCs w:val="28"/>
          <w:highlight w:val="none"/>
          <w:lang w:eastAsia="zh-CN"/>
        </w:rPr>
        <w:t>：</w:t>
      </w:r>
    </w:p>
    <w:p w14:paraId="0309615C">
      <w:pPr>
        <w:spacing w:line="520" w:lineRule="exact"/>
        <w:rPr>
          <w:rFonts w:ascii="仿宋" w:hAnsi="仿宋" w:eastAsia="仿宋"/>
          <w:sz w:val="28"/>
          <w:szCs w:val="28"/>
          <w:highlight w:val="none"/>
        </w:rPr>
      </w:pPr>
      <w:r>
        <w:rPr>
          <w:rFonts w:hint="eastAsia" w:ascii="仿宋" w:hAnsi="仿宋" w:eastAsia="仿宋"/>
          <w:sz w:val="28"/>
          <w:szCs w:val="28"/>
          <w:highlight w:val="none"/>
        </w:rPr>
        <w:t>（1）对磋商文件提出质疑的，为采购文件公告期限届满之日起计算；</w:t>
      </w:r>
    </w:p>
    <w:p w14:paraId="057E607C">
      <w:pPr>
        <w:spacing w:line="520" w:lineRule="exact"/>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3F5D9AB5">
      <w:pPr>
        <w:spacing w:line="520" w:lineRule="exact"/>
        <w:rPr>
          <w:rFonts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14:paraId="67A6AE4A">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.3质疑供应商是指直接参加本次磋商活动的供应商，未参加磋商活动的供应商或在磋商活动中自身权益未受到损害的供应商所提出的质疑不予受理。</w:t>
      </w:r>
    </w:p>
    <w:p w14:paraId="78AB96C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.4质疑供应商在法定质疑期内应当一次性针对同一采购环节提出质疑</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若质疑供应商针对同一环节提出两次及两次以上质疑，仅受理第一次提出的质疑</w:t>
      </w:r>
      <w:r>
        <w:rPr>
          <w:rFonts w:hint="eastAsia" w:ascii="仿宋" w:hAnsi="仿宋" w:eastAsia="仿宋"/>
          <w:sz w:val="28"/>
          <w:szCs w:val="28"/>
          <w:highlight w:val="none"/>
        </w:rPr>
        <w:t>。</w:t>
      </w:r>
    </w:p>
    <w:p w14:paraId="7EC6F1D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.5质疑函应当包括以下主要内容，附上相关证明材料。否则，</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不予受理。</w:t>
      </w:r>
    </w:p>
    <w:p w14:paraId="7DD8B37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14:paraId="6160A39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2672487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02E8180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48DE45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1866C87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601EEB6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47696AB">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.6供应商（含潜在供应商）对采购方式、采购需求、供应商资格条件、评审方法与评审标准、合同文本的询问、质疑请向采购人提出，由采购人负责答复。供应商对其他事项的询问、质疑请向</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提出，由</w:t>
      </w:r>
      <w:r>
        <w:rPr>
          <w:rFonts w:hint="eastAsia" w:ascii="仿宋" w:hAnsi="仿宋" w:eastAsia="仿宋"/>
          <w:sz w:val="28"/>
          <w:szCs w:val="28"/>
          <w:highlight w:val="none"/>
          <w:lang w:eastAsia="zh-CN"/>
        </w:rPr>
        <w:t>淮安分中心</w:t>
      </w:r>
      <w:r>
        <w:rPr>
          <w:rFonts w:hint="eastAsia" w:ascii="仿宋" w:hAnsi="仿宋" w:eastAsia="仿宋"/>
          <w:sz w:val="28"/>
          <w:szCs w:val="28"/>
          <w:highlight w:val="none"/>
        </w:rPr>
        <w:t>负责答复。</w:t>
      </w:r>
    </w:p>
    <w:p w14:paraId="25F8F00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.7</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有权不予受理。</w:t>
      </w:r>
    </w:p>
    <w:p w14:paraId="0749042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对于内容、格式符合规定的质疑函，</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联系索取，或者在质疑函中明确提出该要求。</w:t>
      </w:r>
    </w:p>
    <w:p w14:paraId="2B4F1BD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lang w:val="en-US" w:eastAsia="zh-CN"/>
        </w:rPr>
        <w:t>28</w:t>
      </w:r>
      <w:r>
        <w:rPr>
          <w:rFonts w:hint="eastAsia" w:ascii="仿宋" w:hAnsi="仿宋" w:eastAsia="仿宋"/>
          <w:sz w:val="28"/>
          <w:szCs w:val="28"/>
          <w:highlight w:val="none"/>
        </w:rPr>
        <w:t>.8供应商提出的质疑必须有理、有据，不得恶意质疑或提交虚假质疑。否则，一经查实，</w:t>
      </w:r>
      <w:r>
        <w:rPr>
          <w:rFonts w:hint="eastAsia" w:ascii="仿宋" w:hAnsi="仿宋" w:eastAsia="仿宋"/>
          <w:sz w:val="28"/>
          <w:szCs w:val="28"/>
          <w:highlight w:val="none"/>
          <w:lang w:eastAsia="zh-CN"/>
        </w:rPr>
        <w:t>淮安分中心（采购人）</w:t>
      </w:r>
      <w:r>
        <w:rPr>
          <w:rFonts w:hint="eastAsia" w:ascii="仿宋" w:hAnsi="仿宋" w:eastAsia="仿宋"/>
          <w:sz w:val="28"/>
          <w:szCs w:val="28"/>
          <w:highlight w:val="none"/>
        </w:rPr>
        <w:t>有权依据政府采购的有关规定，报请淮安市财政局政府采购管理处对该供应商列入失信行为或不良行为记录名单，进行相应的行政处罚。</w:t>
      </w:r>
    </w:p>
    <w:p w14:paraId="733B711D">
      <w:pPr>
        <w:spacing w:line="520" w:lineRule="exact"/>
        <w:rPr>
          <w:rFonts w:hint="eastAsia" w:ascii="仿宋" w:hAnsi="仿宋" w:eastAsia="仿宋"/>
          <w:sz w:val="28"/>
          <w:szCs w:val="28"/>
        </w:rPr>
      </w:pPr>
      <w:r>
        <w:rPr>
          <w:rFonts w:hint="eastAsia" w:ascii="仿宋" w:hAnsi="仿宋" w:eastAsia="仿宋"/>
          <w:sz w:val="28"/>
          <w:szCs w:val="28"/>
        </w:rPr>
        <w:t>29.中标通知书</w:t>
      </w:r>
    </w:p>
    <w:p w14:paraId="4A6F6CEE">
      <w:pPr>
        <w:spacing w:line="520" w:lineRule="exact"/>
        <w:ind w:firstLine="560"/>
        <w:rPr>
          <w:rFonts w:hint="eastAsia" w:ascii="仿宋" w:hAnsi="仿宋" w:eastAsia="仿宋"/>
          <w:sz w:val="28"/>
          <w:szCs w:val="28"/>
        </w:rPr>
      </w:pPr>
      <w:r>
        <w:rPr>
          <w:rFonts w:hint="eastAsia" w:ascii="仿宋" w:hAnsi="仿宋" w:eastAsia="仿宋"/>
          <w:sz w:val="28"/>
          <w:szCs w:val="28"/>
        </w:rPr>
        <w:t>29.l 中标结果确定后，淮安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FB2C8FE">
      <w:pPr>
        <w:spacing w:line="520" w:lineRule="exact"/>
        <w:ind w:firstLine="560"/>
        <w:rPr>
          <w:rFonts w:hint="eastAsia" w:ascii="仿宋" w:hAnsi="仿宋" w:eastAsia="仿宋"/>
          <w:sz w:val="28"/>
          <w:szCs w:val="28"/>
        </w:rPr>
      </w:pPr>
      <w:r>
        <w:rPr>
          <w:rFonts w:hint="eastAsia" w:ascii="仿宋" w:hAnsi="仿宋" w:eastAsia="仿宋"/>
          <w:sz w:val="28"/>
          <w:szCs w:val="28"/>
        </w:rPr>
        <w:t>29.2 中标通知书将是合同的一个组成部分。对采购人和中标供应商均具有法律效力。中标通知书发出后，采购人改变中标结果的，或者中标供应商放弃中标项目的，应当依法承担法律责任。</w:t>
      </w:r>
    </w:p>
    <w:p w14:paraId="78D58CA4">
      <w:pPr>
        <w:numPr>
          <w:ilvl w:val="0"/>
          <w:numId w:val="4"/>
        </w:numPr>
        <w:spacing w:line="520" w:lineRule="exact"/>
        <w:ind w:firstLine="482"/>
        <w:rPr>
          <w:rFonts w:hint="eastAsia" w:ascii="仿宋" w:hAnsi="仿宋" w:eastAsia="仿宋"/>
          <w:b/>
          <w:sz w:val="32"/>
          <w:szCs w:val="32"/>
        </w:rPr>
      </w:pPr>
      <w:bookmarkStart w:id="29" w:name="_Toc120614220"/>
      <w:bookmarkStart w:id="30" w:name="_Toc513029236"/>
      <w:bookmarkStart w:id="31" w:name="_Toc20823308"/>
      <w:bookmarkStart w:id="32" w:name="_Toc16938552"/>
      <w:r>
        <w:rPr>
          <w:rFonts w:hint="eastAsia" w:ascii="仿宋" w:hAnsi="仿宋" w:eastAsia="仿宋"/>
          <w:b/>
          <w:sz w:val="32"/>
          <w:szCs w:val="32"/>
        </w:rPr>
        <w:t>授予合同</w:t>
      </w:r>
      <w:bookmarkEnd w:id="29"/>
    </w:p>
    <w:bookmarkEnd w:id="30"/>
    <w:bookmarkEnd w:id="31"/>
    <w:bookmarkEnd w:id="32"/>
    <w:p w14:paraId="33815DA6">
      <w:pPr>
        <w:spacing w:line="520" w:lineRule="exact"/>
        <w:rPr>
          <w:rFonts w:hint="eastAsia" w:ascii="仿宋" w:hAnsi="仿宋" w:eastAsia="仿宋"/>
          <w:sz w:val="28"/>
          <w:szCs w:val="28"/>
        </w:rPr>
      </w:pPr>
      <w:bookmarkStart w:id="33" w:name="_Toc20823309"/>
      <w:bookmarkStart w:id="34" w:name="_Toc16938553"/>
      <w:bookmarkStart w:id="35" w:name="_Toc513029237"/>
      <w:r>
        <w:rPr>
          <w:rFonts w:hint="eastAsia" w:ascii="仿宋" w:hAnsi="仿宋" w:eastAsia="仿宋"/>
          <w:sz w:val="28"/>
          <w:szCs w:val="28"/>
        </w:rPr>
        <w:t>30. 签订合同</w:t>
      </w:r>
      <w:r>
        <w:rPr>
          <w:rFonts w:hint="eastAsia" w:ascii="仿宋" w:hAnsi="仿宋" w:eastAsia="仿宋"/>
          <w:sz w:val="28"/>
          <w:szCs w:val="28"/>
        </w:rPr>
        <w:tab/>
      </w:r>
    </w:p>
    <w:p w14:paraId="04F27CB4">
      <w:pPr>
        <w:spacing w:line="520" w:lineRule="exact"/>
        <w:ind w:firstLine="560"/>
        <w:rPr>
          <w:rFonts w:hint="eastAsia" w:ascii="仿宋" w:hAnsi="仿宋" w:eastAsia="仿宋"/>
          <w:sz w:val="28"/>
          <w:szCs w:val="28"/>
        </w:rPr>
      </w:pPr>
      <w:r>
        <w:rPr>
          <w:rFonts w:hint="eastAsia" w:ascii="仿宋" w:hAnsi="仿宋" w:eastAsia="仿宋"/>
          <w:sz w:val="28"/>
          <w:szCs w:val="28"/>
        </w:rPr>
        <w:t>30.l 中标人应当在中标通知书发出之日起三十日内，按照招标文件确定的事项与采购人签订政府采购合同。</w:t>
      </w:r>
    </w:p>
    <w:p w14:paraId="65A6BF3C">
      <w:pPr>
        <w:spacing w:line="520" w:lineRule="exact"/>
        <w:ind w:firstLine="560"/>
        <w:rPr>
          <w:rFonts w:hint="eastAsia" w:ascii="仿宋" w:hAnsi="仿宋" w:eastAsia="仿宋"/>
          <w:sz w:val="28"/>
          <w:szCs w:val="28"/>
        </w:rPr>
      </w:pPr>
      <w:r>
        <w:rPr>
          <w:rFonts w:hint="eastAsia" w:ascii="仿宋" w:hAnsi="仿宋" w:eastAsia="仿宋"/>
          <w:sz w:val="28"/>
          <w:szCs w:val="28"/>
        </w:rPr>
        <w:t>30.2 招标文件、中标人的投标文件及招标过程中有关澄清、承诺文件均应作为合同附件。</w:t>
      </w:r>
    </w:p>
    <w:p w14:paraId="49034354">
      <w:pPr>
        <w:spacing w:line="520" w:lineRule="exact"/>
        <w:ind w:firstLine="560"/>
        <w:rPr>
          <w:rFonts w:hint="eastAsia" w:ascii="仿宋" w:hAnsi="仿宋" w:eastAsia="仿宋"/>
          <w:sz w:val="28"/>
          <w:szCs w:val="28"/>
        </w:rPr>
      </w:pPr>
      <w:r>
        <w:rPr>
          <w:rFonts w:hint="eastAsia" w:ascii="仿宋" w:hAnsi="仿宋" w:eastAsia="仿宋"/>
          <w:sz w:val="28"/>
          <w:szCs w:val="28"/>
        </w:rPr>
        <w:t>30.3 签订合同后，中标人不得将合同标的进行转包。未经采购人同意，中标人也不得采用分包的形式履行合同，否则采购人有权终止合同。转包或分包造成采购人损失的，中标人应承担相应赔偿责任。</w:t>
      </w:r>
    </w:p>
    <w:p w14:paraId="1D3AC1E3">
      <w:pPr>
        <w:spacing w:line="520" w:lineRule="exact"/>
        <w:rPr>
          <w:rFonts w:hint="eastAsia" w:ascii="仿宋" w:hAnsi="仿宋" w:eastAsia="仿宋"/>
          <w:sz w:val="28"/>
          <w:szCs w:val="28"/>
        </w:rPr>
      </w:pPr>
      <w:r>
        <w:rPr>
          <w:rFonts w:hint="eastAsia" w:ascii="仿宋" w:hAnsi="仿宋" w:eastAsia="仿宋"/>
          <w:sz w:val="28"/>
          <w:szCs w:val="28"/>
        </w:rPr>
        <w:t>31.货物（包含与货物相关的服务）的追加</w:t>
      </w:r>
    </w:p>
    <w:p w14:paraId="722CE92B">
      <w:pPr>
        <w:spacing w:line="520" w:lineRule="exact"/>
        <w:ind w:firstLine="560"/>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3FFA104E">
      <w:pPr>
        <w:pStyle w:val="222"/>
        <w:spacing w:line="520" w:lineRule="exact"/>
        <w:rPr>
          <w:rFonts w:hint="eastAsia" w:ascii="仿宋" w:hAnsi="仿宋" w:eastAsia="仿宋"/>
          <w:sz w:val="28"/>
          <w:szCs w:val="28"/>
        </w:rPr>
      </w:pPr>
      <w:r>
        <w:rPr>
          <w:rFonts w:hint="eastAsia" w:ascii="仿宋" w:hAnsi="仿宋" w:eastAsia="仿宋"/>
          <w:sz w:val="28"/>
          <w:szCs w:val="28"/>
        </w:rPr>
        <w:t>32.履约保证金</w:t>
      </w:r>
    </w:p>
    <w:p w14:paraId="77505993">
      <w:pPr>
        <w:pStyle w:val="222"/>
        <w:spacing w:line="520" w:lineRule="exact"/>
        <w:ind w:firstLine="560"/>
        <w:rPr>
          <w:rFonts w:hint="eastAsia" w:ascii="仿宋" w:hAnsi="仿宋" w:eastAsia="仿宋"/>
          <w:sz w:val="28"/>
          <w:szCs w:val="28"/>
        </w:rPr>
      </w:pPr>
      <w:r>
        <w:rPr>
          <w:rFonts w:hint="eastAsia" w:ascii="仿宋" w:hAnsi="仿宋" w:eastAsia="仿宋"/>
          <w:sz w:val="28"/>
          <w:szCs w:val="28"/>
        </w:rPr>
        <w:t>32.1乙方应向采购单位交纳中标总价1%的履约保证金。（不得超过合同金额的10%）</w:t>
      </w:r>
    </w:p>
    <w:p w14:paraId="6089430D">
      <w:pPr>
        <w:spacing w:line="520" w:lineRule="exact"/>
        <w:ind w:firstLine="560"/>
        <w:rPr>
          <w:rFonts w:hint="eastAsia" w:ascii="仿宋" w:hAnsi="仿宋" w:eastAsia="仿宋"/>
          <w:sz w:val="28"/>
          <w:szCs w:val="28"/>
        </w:rPr>
      </w:pPr>
      <w:r>
        <w:rPr>
          <w:rFonts w:hint="eastAsia" w:ascii="仿宋" w:hAnsi="仿宋" w:eastAsia="仿宋"/>
          <w:sz w:val="28"/>
          <w:szCs w:val="28"/>
        </w:rPr>
        <w:t>32.2乙方提供的履约保证金可以是人民币形式（银行本票、汇票、支票、电汇），或银行保函、担保公司的保证担保或保险公司的保证保险等多种形式。</w:t>
      </w:r>
    </w:p>
    <w:p w14:paraId="0CDE443C">
      <w:pPr>
        <w:spacing w:line="520" w:lineRule="exact"/>
        <w:ind w:firstLine="560"/>
        <w:rPr>
          <w:rFonts w:hint="eastAsia" w:ascii="仿宋" w:hAnsi="仿宋" w:eastAsia="仿宋"/>
          <w:sz w:val="28"/>
          <w:szCs w:val="28"/>
        </w:rPr>
      </w:pPr>
      <w:r>
        <w:rPr>
          <w:rFonts w:hint="eastAsia" w:ascii="仿宋" w:hAnsi="仿宋" w:eastAsia="仿宋"/>
          <w:sz w:val="28"/>
          <w:szCs w:val="28"/>
        </w:rPr>
        <w:t>32.3乙方选取银行保函、担保公司的保证担保或保险公司的保证保险等形式向采购人缴纳的，如保函（担保、保险等）的约定期到期但乙方履约仍未结束的，乙方须进行续保。</w:t>
      </w:r>
    </w:p>
    <w:p w14:paraId="45EC6499">
      <w:pPr>
        <w:spacing w:line="520" w:lineRule="exact"/>
        <w:ind w:firstLine="560"/>
        <w:rPr>
          <w:rFonts w:hint="eastAsia" w:ascii="仿宋" w:hAnsi="仿宋" w:eastAsia="仿宋"/>
          <w:sz w:val="28"/>
          <w:szCs w:val="28"/>
        </w:rPr>
      </w:pPr>
      <w:r>
        <w:rPr>
          <w:rFonts w:hint="eastAsia" w:ascii="仿宋" w:hAnsi="仿宋" w:eastAsia="仿宋"/>
          <w:sz w:val="28"/>
          <w:szCs w:val="28"/>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18DC2145">
      <w:pPr>
        <w:spacing w:line="520" w:lineRule="exact"/>
        <w:ind w:firstLine="560"/>
        <w:rPr>
          <w:rFonts w:hint="eastAsia" w:ascii="仿宋" w:hAnsi="仿宋" w:eastAsia="仿宋"/>
          <w:sz w:val="28"/>
          <w:szCs w:val="28"/>
        </w:rPr>
      </w:pPr>
      <w:r>
        <w:rPr>
          <w:rFonts w:hint="eastAsia" w:ascii="仿宋" w:hAnsi="仿宋" w:eastAsia="仿宋"/>
          <w:sz w:val="28"/>
          <w:szCs w:val="28"/>
        </w:rPr>
        <w:t>32.5如乙方未能履行合同规定的义务，甲方有权从履约保证金中取得补偿。</w:t>
      </w:r>
    </w:p>
    <w:p w14:paraId="4FF505D1">
      <w:pPr>
        <w:spacing w:line="520" w:lineRule="exact"/>
        <w:ind w:firstLine="560"/>
        <w:rPr>
          <w:rFonts w:hint="eastAsia" w:ascii="仿宋" w:hAnsi="仿宋" w:eastAsia="仿宋"/>
          <w:sz w:val="28"/>
          <w:szCs w:val="28"/>
        </w:rPr>
      </w:pPr>
      <w:r>
        <w:rPr>
          <w:rFonts w:hint="eastAsia" w:ascii="仿宋" w:hAnsi="仿宋" w:eastAsia="仿宋"/>
          <w:sz w:val="28"/>
          <w:szCs w:val="28"/>
        </w:rPr>
        <w:t>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05ED1425">
      <w:pPr>
        <w:spacing w:line="520" w:lineRule="exact"/>
        <w:ind w:firstLine="560"/>
        <w:rPr>
          <w:rFonts w:hint="eastAsia" w:ascii="仿宋" w:hAnsi="仿宋" w:eastAsia="仿宋"/>
          <w:sz w:val="28"/>
          <w:szCs w:val="28"/>
        </w:rPr>
      </w:pPr>
      <w:r>
        <w:rPr>
          <w:rFonts w:hint="eastAsia" w:ascii="仿宋" w:hAnsi="仿宋" w:eastAsia="仿宋"/>
          <w:sz w:val="28"/>
          <w:szCs w:val="28"/>
        </w:rPr>
        <w:t>32.7履约保证金在合同约定期间内不予退还或者应完全有效，履约保证金在项目验收合格后无息退还给乙方。</w:t>
      </w:r>
    </w:p>
    <w:bookmarkEnd w:id="33"/>
    <w:bookmarkEnd w:id="34"/>
    <w:bookmarkEnd w:id="35"/>
    <w:p w14:paraId="732A9486">
      <w:pPr>
        <w:spacing w:line="520" w:lineRule="exact"/>
        <w:rPr>
          <w:rFonts w:hint="eastAsia" w:ascii="仿宋" w:hAnsi="仿宋" w:eastAsia="仿宋"/>
          <w:b/>
          <w:bCs/>
          <w:sz w:val="32"/>
          <w:szCs w:val="28"/>
        </w:rPr>
      </w:pPr>
      <w:r>
        <w:rPr>
          <w:rFonts w:hint="eastAsia" w:ascii="仿宋" w:hAnsi="仿宋" w:eastAsia="仿宋"/>
          <w:b/>
          <w:bCs/>
          <w:sz w:val="32"/>
          <w:szCs w:val="28"/>
        </w:rPr>
        <w:t>八、政府采购政策功能落实</w:t>
      </w:r>
    </w:p>
    <w:p w14:paraId="4390C4A7">
      <w:pPr>
        <w:spacing w:line="520" w:lineRule="exact"/>
        <w:rPr>
          <w:rFonts w:hint="eastAsia" w:ascii="仿宋" w:hAnsi="仿宋" w:eastAsia="仿宋"/>
          <w:sz w:val="28"/>
          <w:szCs w:val="28"/>
        </w:rPr>
      </w:pPr>
      <w:r>
        <w:rPr>
          <w:rFonts w:hint="eastAsia" w:ascii="仿宋" w:hAnsi="仿宋" w:eastAsia="仿宋"/>
          <w:sz w:val="28"/>
          <w:szCs w:val="28"/>
        </w:rPr>
        <w:t>33.</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23D50AC5">
      <w:pPr>
        <w:spacing w:line="520" w:lineRule="exact"/>
        <w:ind w:firstLine="560"/>
        <w:rPr>
          <w:rFonts w:hint="eastAsia" w:ascii="仿宋" w:hAnsi="仿宋" w:eastAsia="仿宋"/>
          <w:sz w:val="28"/>
          <w:szCs w:val="28"/>
        </w:rPr>
      </w:pPr>
      <w:r>
        <w:rPr>
          <w:rFonts w:hint="eastAsia" w:ascii="仿宋" w:hAnsi="仿宋" w:eastAsia="仿宋"/>
          <w:sz w:val="28"/>
          <w:szCs w:val="28"/>
        </w:rPr>
        <w:t>33.1 小微型企业价格扣除</w:t>
      </w:r>
    </w:p>
    <w:p w14:paraId="3F0AE1B6">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对于未专门面向中小企业或者未预留份额专门面向中小企业采购的采购项目，供应商提供的货物或者服务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1F81DB29">
      <w:pPr>
        <w:spacing w:line="520" w:lineRule="exact"/>
        <w:ind w:firstLine="560"/>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53C177C7">
      <w:pPr>
        <w:spacing w:line="520" w:lineRule="exact"/>
        <w:ind w:firstLine="560"/>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14:paraId="401CFCDD">
      <w:pPr>
        <w:spacing w:line="520" w:lineRule="exact"/>
        <w:ind w:firstLine="560"/>
        <w:rPr>
          <w:rFonts w:hint="eastAsia" w:ascii="仿宋" w:hAnsi="仿宋" w:eastAsia="仿宋"/>
          <w:sz w:val="28"/>
          <w:szCs w:val="28"/>
        </w:rPr>
      </w:pPr>
      <w:r>
        <w:rPr>
          <w:rFonts w:hint="eastAsia" w:ascii="仿宋" w:hAnsi="仿宋" w:eastAsia="仿宋"/>
          <w:sz w:val="28"/>
          <w:szCs w:val="28"/>
        </w:rPr>
        <w:t>33.1.2 在货物采购项目中，供应商提供的货物既有中小企业制造货物，也有大型企业制造货物的，不享受本办法规定的中小企业扶持政策。</w:t>
      </w:r>
    </w:p>
    <w:p w14:paraId="331D6F85">
      <w:pPr>
        <w:spacing w:line="520" w:lineRule="exact"/>
        <w:ind w:firstLine="560"/>
        <w:rPr>
          <w:rFonts w:hint="eastAsia" w:ascii="仿宋" w:hAnsi="仿宋" w:eastAsia="仿宋"/>
          <w:sz w:val="28"/>
          <w:szCs w:val="28"/>
        </w:rPr>
      </w:pPr>
      <w:r>
        <w:rPr>
          <w:rFonts w:hint="eastAsia" w:ascii="仿宋" w:hAnsi="仿宋" w:eastAsia="仿宋"/>
          <w:sz w:val="28"/>
          <w:szCs w:val="28"/>
        </w:rPr>
        <w:t>33.2 联合体及分包</w:t>
      </w:r>
    </w:p>
    <w:p w14:paraId="0B4C14DD">
      <w:pPr>
        <w:spacing w:line="520" w:lineRule="exact"/>
        <w:ind w:firstLine="560"/>
        <w:rPr>
          <w:rFonts w:hint="eastAsia" w:ascii="仿宋" w:hAnsi="仿宋" w:eastAsia="仿宋"/>
          <w:sz w:val="28"/>
          <w:szCs w:val="28"/>
        </w:rPr>
      </w:pPr>
      <w:r>
        <w:rPr>
          <w:rFonts w:hint="eastAsia" w:ascii="仿宋" w:hAnsi="仿宋" w:eastAsia="仿宋"/>
          <w:sz w:val="28"/>
          <w:szCs w:val="28"/>
        </w:rPr>
        <w:t>33.2.1 以联合体形式参加政府采购活动，联合体各方均为中小企业的，联合体视同中小企业。其中，联合体各方均为小微企业的，联合体视同小微企业。</w:t>
      </w:r>
    </w:p>
    <w:p w14:paraId="00C92A12">
      <w:pPr>
        <w:spacing w:line="520" w:lineRule="exact"/>
        <w:ind w:firstLine="560"/>
        <w:rPr>
          <w:rFonts w:hint="eastAsia" w:ascii="仿宋" w:hAnsi="仿宋" w:eastAsia="仿宋"/>
          <w:sz w:val="28"/>
          <w:szCs w:val="28"/>
        </w:rPr>
      </w:pPr>
      <w:r>
        <w:rPr>
          <w:rFonts w:hint="eastAsia" w:ascii="仿宋" w:hAnsi="仿宋" w:eastAsia="仿宋"/>
          <w:sz w:val="28"/>
          <w:szCs w:val="28"/>
        </w:rPr>
        <w:t>33.2.2享受扶持政策获得政府采购合同的，小微企业不得将合同分包给大中型企业，中型企业不得将合同分包给大型企业。</w:t>
      </w:r>
    </w:p>
    <w:p w14:paraId="405FA877">
      <w:pPr>
        <w:spacing w:line="520" w:lineRule="exact"/>
        <w:ind w:firstLine="560"/>
        <w:rPr>
          <w:rFonts w:hint="eastAsia" w:ascii="仿宋" w:hAnsi="仿宋" w:eastAsia="仿宋"/>
          <w:sz w:val="28"/>
          <w:szCs w:val="28"/>
        </w:rPr>
      </w:pPr>
      <w:r>
        <w:rPr>
          <w:rFonts w:hint="eastAsia" w:ascii="仿宋" w:hAnsi="仿宋" w:eastAsia="仿宋"/>
          <w:sz w:val="28"/>
          <w:szCs w:val="28"/>
        </w:rPr>
        <w:t>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30CEB25A">
      <w:pPr>
        <w:spacing w:line="520" w:lineRule="exact"/>
        <w:ind w:firstLine="560"/>
        <w:rPr>
          <w:rFonts w:hint="eastAsia" w:ascii="仿宋" w:hAnsi="仿宋" w:eastAsia="仿宋"/>
          <w:sz w:val="28"/>
          <w:szCs w:val="28"/>
        </w:rPr>
      </w:pPr>
      <w:r>
        <w:rPr>
          <w:rFonts w:hint="eastAsia" w:ascii="仿宋" w:hAnsi="仿宋" w:eastAsia="仿宋"/>
          <w:sz w:val="28"/>
          <w:szCs w:val="28"/>
        </w:rPr>
        <w:t>33.2.4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49CF2D4">
      <w:pPr>
        <w:spacing w:line="520" w:lineRule="exact"/>
        <w:ind w:firstLine="560"/>
        <w:rPr>
          <w:rFonts w:hint="eastAsia" w:ascii="仿宋" w:hAnsi="仿宋" w:eastAsia="仿宋"/>
          <w:sz w:val="28"/>
          <w:szCs w:val="28"/>
        </w:rPr>
      </w:pPr>
      <w:r>
        <w:rPr>
          <w:rFonts w:hint="eastAsia" w:ascii="仿宋" w:hAnsi="仿宋" w:eastAsia="仿宋"/>
          <w:sz w:val="28"/>
          <w:szCs w:val="28"/>
        </w:rPr>
        <w:t>33.3小微型企业</w:t>
      </w:r>
    </w:p>
    <w:p w14:paraId="141C511C">
      <w:pPr>
        <w:spacing w:line="520" w:lineRule="exact"/>
        <w:ind w:firstLine="560"/>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1D606B74">
      <w:pPr>
        <w:spacing w:line="520" w:lineRule="exact"/>
        <w:ind w:firstLine="560"/>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14:paraId="1706F12C">
      <w:pPr>
        <w:spacing w:line="520" w:lineRule="exact"/>
        <w:ind w:firstLine="560"/>
        <w:rPr>
          <w:rFonts w:hint="eastAsia" w:ascii="仿宋" w:hAnsi="仿宋" w:eastAsia="仿宋"/>
          <w:sz w:val="28"/>
          <w:szCs w:val="28"/>
        </w:rPr>
      </w:pPr>
      <w:r>
        <w:rPr>
          <w:rFonts w:hint="eastAsia" w:ascii="仿宋" w:hAnsi="仿宋" w:eastAsia="仿宋"/>
          <w:sz w:val="28"/>
          <w:szCs w:val="28"/>
        </w:rPr>
        <w:t>33.4残疾人福利单位</w:t>
      </w:r>
    </w:p>
    <w:p w14:paraId="005EE906">
      <w:pPr>
        <w:spacing w:line="520" w:lineRule="exact"/>
        <w:ind w:firstLine="560"/>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541E3BF5">
      <w:pPr>
        <w:spacing w:line="520" w:lineRule="exact"/>
        <w:ind w:firstLine="560"/>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26EF095D">
      <w:pPr>
        <w:spacing w:line="520" w:lineRule="exact"/>
        <w:ind w:firstLine="560"/>
        <w:rPr>
          <w:rFonts w:hint="eastAsia" w:ascii="仿宋" w:hAnsi="仿宋" w:eastAsia="仿宋"/>
          <w:sz w:val="28"/>
          <w:szCs w:val="28"/>
        </w:rPr>
      </w:pPr>
      <w:r>
        <w:rPr>
          <w:rFonts w:hint="eastAsia" w:ascii="仿宋" w:hAnsi="仿宋" w:eastAsia="仿宋"/>
          <w:sz w:val="28"/>
          <w:szCs w:val="28"/>
        </w:rPr>
        <w:t>33.5监狱和戒毒企业</w:t>
      </w:r>
    </w:p>
    <w:p w14:paraId="3B46F11A">
      <w:pPr>
        <w:spacing w:line="520" w:lineRule="exact"/>
        <w:ind w:firstLine="560"/>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2B9C54C1">
      <w:pPr>
        <w:spacing w:line="520" w:lineRule="exact"/>
        <w:ind w:firstLine="560"/>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14:paraId="276C2F94">
      <w:pPr>
        <w:spacing w:line="520" w:lineRule="exact"/>
        <w:rPr>
          <w:rFonts w:hint="eastAsia" w:ascii="仿宋" w:hAnsi="仿宋" w:eastAsia="仿宋"/>
          <w:sz w:val="28"/>
          <w:szCs w:val="28"/>
        </w:rPr>
      </w:pPr>
      <w:r>
        <w:rPr>
          <w:rFonts w:hint="eastAsia" w:ascii="仿宋" w:hAnsi="仿宋" w:eastAsia="仿宋"/>
          <w:sz w:val="28"/>
          <w:szCs w:val="28"/>
        </w:rPr>
        <w:t>34. 节能、环保政策</w:t>
      </w:r>
    </w:p>
    <w:p w14:paraId="7C6A14D5">
      <w:pPr>
        <w:spacing w:line="520" w:lineRule="exact"/>
        <w:ind w:firstLine="560"/>
        <w:rPr>
          <w:rFonts w:hint="eastAsia" w:ascii="仿宋" w:hAnsi="仿宋" w:eastAsia="仿宋"/>
          <w:sz w:val="28"/>
          <w:szCs w:val="28"/>
        </w:rPr>
      </w:pPr>
      <w:r>
        <w:rPr>
          <w:rFonts w:hint="eastAsia" w:ascii="仿宋" w:hAnsi="仿宋" w:eastAsia="仿宋"/>
          <w:sz w:val="28"/>
          <w:szCs w:val="28"/>
        </w:rPr>
        <w:t>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0CAE27F1">
      <w:pPr>
        <w:spacing w:line="520" w:lineRule="exact"/>
        <w:ind w:firstLine="560"/>
        <w:rPr>
          <w:rFonts w:hint="eastAsia" w:ascii="仿宋" w:hAnsi="仿宋" w:eastAsia="仿宋"/>
          <w:sz w:val="28"/>
          <w:szCs w:val="28"/>
        </w:rPr>
      </w:pPr>
      <w:r>
        <w:rPr>
          <w:rFonts w:hint="eastAsia" w:ascii="仿宋" w:hAnsi="仿宋" w:eastAsia="仿宋"/>
          <w:sz w:val="28"/>
          <w:szCs w:val="28"/>
        </w:rPr>
        <w:t>34.2 节能产品(本项目不涉及）</w:t>
      </w:r>
    </w:p>
    <w:p w14:paraId="103F0612">
      <w:pPr>
        <w:spacing w:line="520" w:lineRule="exact"/>
        <w:ind w:firstLine="560"/>
        <w:rPr>
          <w:rFonts w:hint="eastAsia"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14:paraId="5CD898E2">
      <w:pPr>
        <w:spacing w:line="520" w:lineRule="exact"/>
        <w:ind w:firstLine="560"/>
        <w:rPr>
          <w:rFonts w:hint="eastAsia" w:ascii="仿宋" w:hAnsi="仿宋" w:eastAsia="仿宋"/>
          <w:sz w:val="28"/>
          <w:szCs w:val="28"/>
        </w:rPr>
      </w:pPr>
      <w:r>
        <w:rPr>
          <w:rFonts w:hint="eastAsia" w:ascii="仿宋" w:hAnsi="仿宋" w:eastAsia="仿宋"/>
          <w:sz w:val="28"/>
          <w:szCs w:val="28"/>
        </w:rPr>
        <w:t>34.3 环保产品（本项目不涉及）</w:t>
      </w:r>
    </w:p>
    <w:p w14:paraId="7C6E06B7">
      <w:pPr>
        <w:spacing w:line="520" w:lineRule="exact"/>
        <w:ind w:firstLine="560"/>
        <w:rPr>
          <w:rFonts w:hint="eastAsia"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w:t>
      </w:r>
      <w:r>
        <w:rPr>
          <w:rFonts w:hint="eastAsia" w:ascii="仿宋" w:hAnsi="仿宋" w:eastAsia="仿宋"/>
          <w:sz w:val="28"/>
          <w:szCs w:val="28"/>
        </w:rPr>
        <w:t>被列入“环境标志产品品目清单”的，实行优先采购。</w:t>
      </w:r>
    </w:p>
    <w:p w14:paraId="24049AE9">
      <w:pPr>
        <w:spacing w:line="520" w:lineRule="exact"/>
        <w:ind w:firstLine="560"/>
        <w:rPr>
          <w:rFonts w:hint="eastAsia" w:ascii="仿宋" w:hAnsi="仿宋" w:eastAsia="仿宋"/>
          <w:sz w:val="28"/>
        </w:rPr>
      </w:pPr>
      <w:r>
        <w:rPr>
          <w:rFonts w:hint="eastAsia" w:ascii="仿宋" w:hAnsi="仿宋" w:eastAsia="仿宋"/>
          <w:sz w:val="28"/>
          <w:szCs w:val="28"/>
        </w:rPr>
        <w:t>34.4 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FB79D02">
      <w:pPr>
        <w:spacing w:line="520" w:lineRule="exact"/>
        <w:ind w:firstLine="560"/>
        <w:rPr>
          <w:rFonts w:hint="eastAsia" w:ascii="仿宋" w:hAnsi="仿宋" w:eastAsia="仿宋"/>
          <w:bCs/>
          <w:color w:val="000000"/>
          <w:sz w:val="28"/>
          <w:szCs w:val="28"/>
        </w:rPr>
      </w:pPr>
      <w:r>
        <w:rPr>
          <w:rFonts w:hint="eastAsia" w:ascii="仿宋" w:hAnsi="仿宋" w:eastAsia="仿宋"/>
          <w:sz w:val="28"/>
          <w:szCs w:val="28"/>
        </w:rPr>
        <w:t>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220F30B1">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35.政府绿色采购</w:t>
      </w:r>
    </w:p>
    <w:p w14:paraId="3BCBBD69">
      <w:pPr>
        <w:spacing w:line="520" w:lineRule="exact"/>
        <w:ind w:firstLine="280"/>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122E2716">
      <w:pPr>
        <w:spacing w:line="520" w:lineRule="exact"/>
        <w:ind w:firstLine="560"/>
        <w:rPr>
          <w:rFonts w:hint="eastAsia" w:ascii="仿宋" w:hAnsi="仿宋" w:eastAsia="仿宋"/>
          <w:sz w:val="28"/>
          <w:szCs w:val="28"/>
        </w:rPr>
      </w:pPr>
      <w:r>
        <w:rPr>
          <w:rFonts w:hint="eastAsia" w:ascii="仿宋" w:hAnsi="仿宋" w:eastAsia="仿宋"/>
          <w:sz w:val="28"/>
          <w:szCs w:val="28"/>
        </w:rPr>
        <w:t>35.1 本项目为货物类采购项目的，所提供的产品需综合考虑节能环保、节水、循环再生、低碳、有机等因素；本项目为物业、合同能源管理等服务类采购项目的，应在服务中加强绿色低碳管理。</w:t>
      </w:r>
    </w:p>
    <w:p w14:paraId="0F9E247A">
      <w:pPr>
        <w:pStyle w:val="219"/>
        <w:spacing w:after="0"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35.2 本项目中涉及商品的</w:t>
      </w:r>
      <w:r>
        <w:rPr>
          <w:rFonts w:ascii="仿宋" w:hAnsi="仿宋" w:eastAsia="仿宋"/>
          <w:color w:val="000000"/>
          <w:sz w:val="28"/>
          <w:szCs w:val="28"/>
        </w:rPr>
        <w:t>包装应按照“财办库〔2020〕123号《关于印发《商品包装政府采购需求标准（试行）</w:t>
      </w:r>
      <w:r>
        <w:rPr>
          <w:rFonts w:hint="eastAsia" w:ascii="仿宋" w:hAnsi="仿宋" w:eastAsia="仿宋"/>
          <w:color w:val="000000"/>
          <w:sz w:val="28"/>
          <w:szCs w:val="28"/>
        </w:rPr>
        <w:t>》《</w:t>
      </w:r>
      <w:r>
        <w:rPr>
          <w:rFonts w:ascii="仿宋" w:hAnsi="仿宋" w:eastAsia="仿宋"/>
          <w:color w:val="000000"/>
          <w:sz w:val="28"/>
          <w:szCs w:val="28"/>
        </w:rPr>
        <w:t>快递包装政府采购需求标准（试行）》的通知》”执行</w:t>
      </w:r>
      <w:r>
        <w:rPr>
          <w:rFonts w:hint="eastAsia" w:ascii="仿宋" w:hAnsi="仿宋" w:eastAsia="仿宋"/>
          <w:color w:val="000000"/>
          <w:sz w:val="28"/>
          <w:szCs w:val="28"/>
        </w:rPr>
        <w:t>，在供货、安装过程中能做到低碳物流、环保节约、提高资源利用率；涉及设备运维参考《绿色数据中心政府采购需求标准（试行）》（财库〔2023〕7号文）执行。</w:t>
      </w:r>
    </w:p>
    <w:p w14:paraId="40EA199D">
      <w:pPr>
        <w:pStyle w:val="219"/>
        <w:spacing w:line="520" w:lineRule="exact"/>
        <w:ind w:left="0" w:firstLine="560"/>
        <w:rPr>
          <w:rFonts w:hint="eastAsia" w:ascii="仿宋" w:hAnsi="仿宋" w:eastAsia="仿宋"/>
          <w:color w:val="000000"/>
          <w:sz w:val="28"/>
          <w:szCs w:val="28"/>
        </w:rPr>
      </w:pPr>
      <w:r>
        <w:rPr>
          <w:rFonts w:hint="eastAsia" w:ascii="仿宋" w:hAnsi="仿宋" w:eastAsia="仿宋"/>
          <w:color w:val="000000"/>
          <w:sz w:val="28"/>
          <w:szCs w:val="28"/>
        </w:rPr>
        <w:t>35.3 本项目中涉及涂料、胶黏剂、油墨、清洗剂等挥发性有机物产品的，要执行国家和江苏省VOCs含量限制标准，优先使用低挥发性原辅材料，使用低VOCs含量的涂料、胶黏剂等。</w:t>
      </w:r>
    </w:p>
    <w:p w14:paraId="6FE565D6">
      <w:pPr>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36. 履约资金扶持政策</w:t>
      </w:r>
    </w:p>
    <w:p w14:paraId="4E80BFB9">
      <w:pPr>
        <w:pStyle w:val="219"/>
        <w:spacing w:line="520" w:lineRule="exact"/>
        <w:ind w:left="0" w:firstLine="56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3C47F526">
      <w:pPr>
        <w:pStyle w:val="219"/>
        <w:spacing w:line="520" w:lineRule="exact"/>
        <w:ind w:left="0" w:firstLine="560"/>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36.2 有融资贷款需求的中标人，与采购人在苏采云【合同在线签订】模块中进行合同在线签订时，【账户信息完善】的“是否融资”一栏中需选择“是”，同时完善收款账号信息和合同补充协议（融资账号）。</w:t>
      </w:r>
    </w:p>
    <w:p w14:paraId="6A84F972">
      <w:pPr>
        <w:pStyle w:val="219"/>
        <w:spacing w:line="520" w:lineRule="exact"/>
        <w:ind w:left="0" w:firstLine="560"/>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37.</w:t>
      </w:r>
      <w:r>
        <w:rPr>
          <w:rFonts w:hint="eastAsia" w:ascii="仿宋" w:hAnsi="仿宋" w:eastAsia="仿宋"/>
          <w:color w:val="auto"/>
          <w:sz w:val="28"/>
          <w:szCs w:val="28"/>
        </w:rPr>
        <w:t>采购本国产品的支持政策</w:t>
      </w:r>
    </w:p>
    <w:p w14:paraId="74C7FEA0">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s="Times New Roman"/>
          <w:color w:val="000000"/>
          <w:sz w:val="28"/>
          <w:szCs w:val="28"/>
          <w:lang w:val="en-US" w:eastAsia="zh-CN"/>
        </w:rPr>
        <w:t>37.</w:t>
      </w:r>
      <w:r>
        <w:rPr>
          <w:rFonts w:hint="eastAsia" w:ascii="仿宋" w:hAnsi="仿宋" w:eastAsia="仿宋"/>
          <w:color w:val="auto"/>
          <w:sz w:val="28"/>
          <w:szCs w:val="28"/>
        </w:rPr>
        <w:t>1 本项目政府采购活动中既有本国产品又有非本国产品参与竞争的，依法对本国产品给予价格评审优惠，对本国产品的报价给予20%的价格扣除，用扣除后的价格参与评审。</w:t>
      </w:r>
    </w:p>
    <w:p w14:paraId="79CB700D">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37</w:t>
      </w:r>
      <w:r>
        <w:rPr>
          <w:rFonts w:hint="eastAsia" w:ascii="仿宋" w:hAnsi="仿宋" w:eastAsia="仿宋"/>
          <w:color w:val="auto"/>
          <w:sz w:val="28"/>
          <w:szCs w:val="28"/>
        </w:rPr>
        <w:t>.2 当采购项目或者采购包中含有多种产品，</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为该采购项目或者采购包提供的符合本国产品标准的产品成本之和占该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提供的全部产品成本之和的比例达到80%以上时</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需在“第六章 投标文件格式”的“</w:t>
      </w:r>
      <w:r>
        <w:rPr>
          <w:rFonts w:hint="eastAsia" w:ascii="仿宋" w:hAnsi="仿宋" w:eastAsia="仿宋"/>
          <w:color w:val="auto"/>
          <w:sz w:val="28"/>
          <w:szCs w:val="28"/>
          <w:highlight w:val="none"/>
          <w:lang w:eastAsia="zh-CN"/>
        </w:rPr>
        <w:t>三、投标报价明细表</w:t>
      </w:r>
      <w:r>
        <w:rPr>
          <w:rFonts w:hint="eastAsia" w:ascii="仿宋" w:hAnsi="仿宋" w:eastAsia="仿宋"/>
          <w:color w:val="auto"/>
          <w:sz w:val="28"/>
          <w:szCs w:val="28"/>
          <w:highlight w:val="none"/>
        </w:rPr>
        <w:t>”中填写比例数值）</w:t>
      </w:r>
      <w:r>
        <w:rPr>
          <w:rFonts w:hint="eastAsia" w:ascii="仿宋" w:hAnsi="仿宋" w:eastAsia="仿宋"/>
          <w:color w:val="auto"/>
          <w:sz w:val="28"/>
          <w:szCs w:val="28"/>
        </w:rPr>
        <w:t>，依法对该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提供的全部产品给予价格评审优惠，即对该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提供的全部产品的总报价给予20%的价格扣除，用扣除后的价格参与评审。</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未填写比例数值，或比例数值未达到80%的，将不享受本国产品价格评审优惠。</w:t>
      </w:r>
    </w:p>
    <w:p w14:paraId="6FA36848">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37</w:t>
      </w:r>
      <w:r>
        <w:rPr>
          <w:rFonts w:hint="eastAsia" w:ascii="仿宋" w:hAnsi="仿宋" w:eastAsia="仿宋"/>
          <w:color w:val="auto"/>
          <w:sz w:val="28"/>
          <w:szCs w:val="28"/>
        </w:rPr>
        <w:t xml:space="preserve">.3 </w:t>
      </w:r>
      <w:r>
        <w:rPr>
          <w:rFonts w:hint="eastAsia" w:ascii="仿宋" w:hAnsi="仿宋" w:eastAsia="仿宋"/>
          <w:color w:val="auto"/>
          <w:sz w:val="28"/>
          <w:szCs w:val="28"/>
          <w:lang w:eastAsia="zh-CN"/>
        </w:rPr>
        <w:t>投标人</w:t>
      </w:r>
      <w:r>
        <w:rPr>
          <w:rFonts w:hint="eastAsia" w:ascii="仿宋" w:hAnsi="仿宋" w:eastAsia="仿宋"/>
          <w:color w:val="auto"/>
          <w:sz w:val="28"/>
          <w:szCs w:val="28"/>
        </w:rPr>
        <w:t>需按照招标文件的要求提供《关于符合本国产品标准的声明函》（以下简称《声明函》</w:t>
      </w:r>
      <w:r>
        <w:rPr>
          <w:rFonts w:hint="eastAsia" w:ascii="仿宋" w:hAnsi="仿宋" w:eastAsia="仿宋"/>
          <w:color w:val="auto"/>
          <w:sz w:val="28"/>
          <w:szCs w:val="28"/>
          <w:lang w:eastAsia="zh-CN"/>
        </w:rPr>
        <w:t>，详见第六章“示范格式六”</w:t>
      </w:r>
      <w:r>
        <w:rPr>
          <w:rFonts w:hint="eastAsia" w:ascii="仿宋" w:hAnsi="仿宋" w:eastAsia="仿宋"/>
          <w:color w:val="auto"/>
          <w:sz w:val="28"/>
          <w:szCs w:val="28"/>
        </w:rPr>
        <w:t>），如不提供将不享受本国产品价格评审优惠。</w:t>
      </w:r>
    </w:p>
    <w:p w14:paraId="31890583">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highlight w:val="none"/>
          <w:lang w:val="en-US" w:eastAsia="zh-CN"/>
        </w:rPr>
        <w:t>37</w:t>
      </w: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eastAsia="zh-CN"/>
        </w:rPr>
        <w:t>投标人</w:t>
      </w:r>
      <w:r>
        <w:rPr>
          <w:rFonts w:hint="eastAsia" w:ascii="仿宋" w:hAnsi="仿宋" w:eastAsia="仿宋"/>
          <w:color w:val="auto"/>
          <w:sz w:val="28"/>
          <w:szCs w:val="28"/>
          <w:highlight w:val="none"/>
        </w:rPr>
        <w:t>需在《声明函》中逐一、准确填写产品名称、厂名、生产厂址三项信息</w:t>
      </w:r>
      <w:r>
        <w:rPr>
          <w:rFonts w:hint="eastAsia" w:ascii="仿宋" w:hAnsi="仿宋" w:eastAsia="仿宋"/>
          <w:color w:val="auto"/>
          <w:sz w:val="28"/>
          <w:szCs w:val="28"/>
        </w:rPr>
        <w:t>，三项信息中任意一项未填写的视为该项产品不符合本国产品标准，不享受本国产品价格评审优惠。</w:t>
      </w:r>
    </w:p>
    <w:p w14:paraId="47D7E1B3">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rPr>
      </w:pPr>
      <w:r>
        <w:rPr>
          <w:rFonts w:hint="eastAsia" w:ascii="仿宋" w:hAnsi="仿宋" w:eastAsia="仿宋"/>
          <w:color w:val="auto"/>
          <w:sz w:val="28"/>
          <w:szCs w:val="28"/>
          <w:lang w:val="en-US" w:eastAsia="zh-CN"/>
        </w:rPr>
        <w:t>37</w:t>
      </w:r>
      <w:r>
        <w:rPr>
          <w:rFonts w:hint="eastAsia" w:ascii="仿宋" w:hAnsi="仿宋" w:eastAsia="仿宋"/>
          <w:color w:val="auto"/>
          <w:sz w:val="28"/>
          <w:szCs w:val="28"/>
        </w:rPr>
        <w:t>.5 评标过程中，如发现</w:t>
      </w:r>
      <w:r>
        <w:rPr>
          <w:rFonts w:hint="eastAsia" w:ascii="仿宋" w:hAnsi="仿宋" w:eastAsia="仿宋"/>
          <w:color w:val="auto"/>
          <w:sz w:val="28"/>
          <w:szCs w:val="28"/>
          <w:lang w:eastAsia="zh-CN"/>
        </w:rPr>
        <w:t>投标人</w:t>
      </w:r>
      <w:r>
        <w:rPr>
          <w:rFonts w:hint="eastAsia" w:ascii="仿宋" w:hAnsi="仿宋" w:eastAsia="仿宋"/>
          <w:color w:val="auto"/>
          <w:sz w:val="28"/>
          <w:szCs w:val="28"/>
        </w:rPr>
        <w:t>在《声明函》内容含义不明确、同类事项与投标（响应）文件表述不一致或者有明显文字错误等情况的，评标委员会应当以书面形式要求</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提供的相关产品视为不符合本国产品标准。</w:t>
      </w:r>
    </w:p>
    <w:p w14:paraId="7026327A">
      <w:pPr>
        <w:pStyle w:val="35"/>
        <w:keepNext w:val="0"/>
        <w:keepLines w:val="0"/>
        <w:pageBreakBefore w:val="0"/>
        <w:kinsoku/>
        <w:wordWrap/>
        <w:overflowPunct/>
        <w:topLinePunct w:val="0"/>
        <w:bidi w:val="0"/>
        <w:spacing w:line="520" w:lineRule="exact"/>
        <w:ind w:left="0" w:leftChars="0" w:firstLine="560"/>
        <w:outlineLvl w:val="9"/>
        <w:rPr>
          <w:rFonts w:hint="eastAsia" w:ascii="仿宋" w:hAnsi="仿宋" w:eastAsia="仿宋"/>
          <w:color w:val="auto"/>
          <w:sz w:val="28"/>
          <w:szCs w:val="28"/>
          <w:lang w:val="en-US" w:eastAsia="zh-CN"/>
        </w:rPr>
      </w:pPr>
      <w:r>
        <w:rPr>
          <w:rFonts w:hint="eastAsia" w:ascii="仿宋" w:hAnsi="仿宋" w:eastAsia="仿宋" w:cs="Times New Roman"/>
          <w:color w:val="auto"/>
          <w:sz w:val="28"/>
          <w:szCs w:val="28"/>
          <w:highlight w:val="none"/>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01EA76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评标标准</w:t>
      </w:r>
    </w:p>
    <w:p w14:paraId="6308EA11">
      <w:pPr>
        <w:spacing w:line="520" w:lineRule="exact"/>
        <w:ind w:firstLine="560"/>
        <w:rPr>
          <w:rFonts w:hint="eastAsia" w:ascii="仿宋" w:hAnsi="仿宋" w:eastAsia="仿宋"/>
          <w:sz w:val="28"/>
          <w:szCs w:val="28"/>
        </w:rPr>
      </w:pPr>
      <w:r>
        <w:rPr>
          <w:rFonts w:hint="eastAsia" w:ascii="仿宋" w:hAnsi="仿宋" w:eastAsia="仿宋"/>
          <w:sz w:val="28"/>
          <w:szCs w:val="28"/>
        </w:rPr>
        <w:t>一、评委会根据招标文件中规定的评标标准对投标人进行综合评审，最终按综合评审得分由高到低的顺序推荐出3名中标候选人。</w:t>
      </w:r>
    </w:p>
    <w:p w14:paraId="68086B4F">
      <w:pPr>
        <w:spacing w:line="520" w:lineRule="exact"/>
        <w:ind w:firstLine="560"/>
        <w:rPr>
          <w:rFonts w:hint="eastAsia" w:ascii="仿宋" w:hAnsi="仿宋" w:eastAsia="仿宋"/>
          <w:sz w:val="28"/>
          <w:szCs w:val="28"/>
        </w:rPr>
      </w:pPr>
      <w:r>
        <w:rPr>
          <w:rFonts w:hint="eastAsia" w:ascii="仿宋" w:hAnsi="仿宋" w:eastAsia="仿宋"/>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2609AD70">
      <w:pPr>
        <w:spacing w:line="520" w:lineRule="exact"/>
        <w:ind w:firstLine="560"/>
        <w:rPr>
          <w:rFonts w:hint="eastAsia" w:ascii="仿宋" w:hAnsi="仿宋" w:eastAsia="仿宋"/>
          <w:sz w:val="28"/>
          <w:szCs w:val="28"/>
        </w:rPr>
      </w:pPr>
      <w:r>
        <w:rPr>
          <w:rFonts w:hint="eastAsia" w:ascii="仿宋" w:hAnsi="仿宋" w:eastAsia="仿宋"/>
          <w:sz w:val="28"/>
          <w:szCs w:val="28"/>
        </w:rPr>
        <w:t>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6C4ABADF">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eastAsia="zh-CN"/>
        </w:rPr>
        <w:t>四</w:t>
      </w:r>
      <w:r>
        <w:rPr>
          <w:rFonts w:hint="eastAsia" w:ascii="仿宋" w:hAnsi="仿宋" w:eastAsia="仿宋"/>
          <w:b w:val="0"/>
          <w:bCs/>
          <w:color w:val="auto"/>
          <w:sz w:val="28"/>
          <w:szCs w:val="28"/>
          <w:highlight w:val="none"/>
        </w:rPr>
        <w:t>、具体标准</w:t>
      </w:r>
      <w:r>
        <w:rPr>
          <w:rFonts w:hint="eastAsia" w:ascii="仿宋" w:hAnsi="仿宋" w:eastAsia="仿宋"/>
          <w:b w:val="0"/>
          <w:bCs/>
          <w:color w:val="auto"/>
          <w:sz w:val="28"/>
          <w:szCs w:val="28"/>
          <w:highlight w:val="none"/>
          <w:lang w:eastAsia="zh-CN"/>
        </w:rPr>
        <w:t>：</w:t>
      </w:r>
    </w:p>
    <w:p w14:paraId="56FB8B34">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价格</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20</w:t>
      </w:r>
      <w:r>
        <w:rPr>
          <w:rFonts w:hint="eastAsia" w:ascii="仿宋" w:hAnsi="仿宋" w:eastAsia="仿宋"/>
          <w:b w:val="0"/>
          <w:bCs/>
          <w:color w:val="auto"/>
          <w:sz w:val="28"/>
          <w:szCs w:val="28"/>
          <w:highlight w:val="none"/>
        </w:rPr>
        <w:t>分</w:t>
      </w:r>
    </w:p>
    <w:p w14:paraId="2FD68747">
      <w:pPr>
        <w:pStyle w:val="235"/>
        <w:spacing w:line="520" w:lineRule="exact"/>
        <w:ind w:firstLine="560"/>
        <w:rPr>
          <w:rFonts w:ascii="仿宋" w:hAnsi="仿宋" w:eastAsia="仿宋"/>
          <w:b w:val="0"/>
          <w:bCs/>
          <w:color w:val="auto"/>
          <w:highlight w:val="none"/>
        </w:rPr>
      </w:pPr>
      <w:r>
        <w:rPr>
          <w:rFonts w:hint="eastAsia" w:ascii="仿宋" w:hAnsi="仿宋" w:eastAsia="仿宋"/>
          <w:b w:val="0"/>
          <w:bCs/>
          <w:color w:val="auto"/>
          <w:highlight w:val="none"/>
        </w:rPr>
        <w:t>满足招标文件要求且投标价格最低为评标基准价，其价格分为满分。其他投标人的价格分按照下列公式计算</w:t>
      </w:r>
      <w:r>
        <w:rPr>
          <w:rFonts w:hint="eastAsia" w:ascii="仿宋" w:hAnsi="仿宋" w:eastAsia="仿宋"/>
          <w:b w:val="0"/>
          <w:bCs/>
          <w:color w:val="auto"/>
          <w:szCs w:val="21"/>
          <w:highlight w:val="none"/>
        </w:rPr>
        <w:t>（小数点保留两位）</w:t>
      </w:r>
      <w:r>
        <w:rPr>
          <w:rFonts w:hint="eastAsia" w:ascii="仿宋" w:hAnsi="仿宋" w:eastAsia="仿宋"/>
          <w:b w:val="0"/>
          <w:bCs/>
          <w:color w:val="auto"/>
          <w:szCs w:val="21"/>
          <w:highlight w:val="none"/>
          <w:lang w:eastAsia="zh-CN"/>
        </w:rPr>
        <w:t>：</w:t>
      </w:r>
    </w:p>
    <w:p w14:paraId="6D3F78E6">
      <w:pPr>
        <w:pStyle w:val="235"/>
        <w:spacing w:line="520" w:lineRule="exact"/>
        <w:ind w:firstLine="560"/>
        <w:rPr>
          <w:rFonts w:ascii="仿宋" w:hAnsi="仿宋" w:eastAsia="仿宋"/>
          <w:b w:val="0"/>
          <w:bCs/>
          <w:color w:val="auto"/>
          <w:highlight w:val="none"/>
        </w:rPr>
      </w:pPr>
      <w:r>
        <w:rPr>
          <w:rFonts w:hint="eastAsia" w:ascii="仿宋" w:hAnsi="仿宋" w:eastAsia="仿宋"/>
          <w:b w:val="0"/>
          <w:bCs/>
          <w:color w:val="auto"/>
          <w:highlight w:val="none"/>
        </w:rPr>
        <w:t>投标报价得分＝（评标基准价/投标报价）×</w:t>
      </w:r>
      <w:r>
        <w:rPr>
          <w:rFonts w:hint="eastAsia" w:ascii="仿宋" w:hAnsi="仿宋" w:eastAsia="仿宋"/>
          <w:b w:val="0"/>
          <w:bCs/>
          <w:color w:val="auto"/>
          <w:highlight w:val="none"/>
          <w:lang w:val="en-US" w:eastAsia="zh-CN"/>
        </w:rPr>
        <w:t>20</w:t>
      </w:r>
      <w:r>
        <w:rPr>
          <w:rFonts w:ascii="仿宋" w:hAnsi="仿宋" w:eastAsia="仿宋"/>
          <w:b w:val="0"/>
          <w:bCs/>
          <w:color w:val="auto"/>
          <w:highlight w:val="none"/>
        </w:rPr>
        <w:t>分</w:t>
      </w:r>
    </w:p>
    <w:p w14:paraId="4AF0F9A9">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方案部分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47</w:t>
      </w:r>
      <w:r>
        <w:rPr>
          <w:rFonts w:hint="eastAsia" w:ascii="仿宋" w:hAnsi="仿宋" w:eastAsia="仿宋"/>
          <w:b w:val="0"/>
          <w:bCs/>
          <w:color w:val="auto"/>
          <w:sz w:val="28"/>
          <w:szCs w:val="28"/>
          <w:highlight w:val="none"/>
        </w:rPr>
        <w:t>分</w:t>
      </w:r>
    </w:p>
    <w:p w14:paraId="7A3B7311">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（1）物业服务整体规划及制度保障方案（</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w:t>
      </w:r>
    </w:p>
    <w:p w14:paraId="7AF0BC42">
      <w:pPr>
        <w:spacing w:line="520" w:lineRule="exact"/>
        <w:ind w:firstLine="561"/>
        <w:rPr>
          <w:rFonts w:hint="eastAsia" w:ascii="仿宋" w:hAnsi="仿宋" w:eastAsia="仿宋"/>
          <w:b w:val="0"/>
          <w:bCs/>
          <w:color w:val="auto"/>
          <w:sz w:val="28"/>
          <w:szCs w:val="28"/>
          <w:highlight w:val="none"/>
          <w:u w:val="none"/>
        </w:rPr>
      </w:pPr>
      <w:r>
        <w:rPr>
          <w:rFonts w:hint="eastAsia" w:ascii="仿宋" w:hAnsi="仿宋" w:eastAsia="仿宋"/>
          <w:b w:val="0"/>
          <w:bCs/>
          <w:color w:val="auto"/>
          <w:sz w:val="28"/>
          <w:szCs w:val="28"/>
          <w:highlight w:val="none"/>
        </w:rPr>
        <w:t>根据本项目特点及类型提出针对本项目的管理服务规划及制度保障方案（方案包括服务定位、服务宗</w:t>
      </w:r>
      <w:r>
        <w:rPr>
          <w:rFonts w:hint="eastAsia" w:ascii="仿宋" w:hAnsi="仿宋" w:eastAsia="仿宋"/>
          <w:b w:val="0"/>
          <w:bCs/>
          <w:color w:val="auto"/>
          <w:sz w:val="28"/>
          <w:szCs w:val="28"/>
          <w:highlight w:val="none"/>
          <w:u w:val="none"/>
        </w:rPr>
        <w:t>旨、总体目标、重难点分析以及提高物业</w:t>
      </w:r>
      <w:r>
        <w:rPr>
          <w:rFonts w:hint="eastAsia" w:ascii="仿宋" w:hAnsi="仿宋" w:eastAsia="仿宋"/>
          <w:b w:val="0"/>
          <w:bCs/>
          <w:color w:val="auto"/>
          <w:sz w:val="28"/>
          <w:szCs w:val="28"/>
          <w:highlight w:val="none"/>
          <w:u w:val="none"/>
          <w:lang w:eastAsia="zh-CN"/>
        </w:rPr>
        <w:t>服务</w:t>
      </w:r>
      <w:r>
        <w:rPr>
          <w:rFonts w:hint="eastAsia" w:ascii="仿宋" w:hAnsi="仿宋" w:eastAsia="仿宋"/>
          <w:b w:val="0"/>
          <w:bCs/>
          <w:color w:val="auto"/>
          <w:sz w:val="28"/>
          <w:szCs w:val="28"/>
          <w:highlight w:val="none"/>
          <w:u w:val="none"/>
        </w:rPr>
        <w:t>水平的相关制度设计等）方案详细、内容齐全、表述准确、条理清晰。</w:t>
      </w:r>
    </w:p>
    <w:p w14:paraId="4D326B6B">
      <w:pPr>
        <w:spacing w:line="520" w:lineRule="exact"/>
        <w:ind w:firstLine="561"/>
        <w:rPr>
          <w:rFonts w:hint="eastAsia" w:ascii="仿宋" w:hAnsi="仿宋" w:eastAsia="仿宋"/>
          <w:b w:val="0"/>
          <w:bCs/>
          <w:color w:val="auto"/>
          <w:sz w:val="28"/>
          <w:szCs w:val="28"/>
          <w:highlight w:val="none"/>
          <w:u w:val="none"/>
          <w:lang w:val="en-US" w:eastAsia="zh-CN"/>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6分：内容完整性强（方案涵盖服务定位、服务宗旨、总体目标、重难点分析及制度设计等全部要素，且各要素均有深度延伸。）、针对性完全贴合项目类型、有独特的创新（融入行业前沿趋势与创新举措，具有前瞻性）、可行性强（方案具备实施框架，明确各环节责任主体与流程，不仅有宏观规划，还包含具体实施路径与量化指标）。</w:t>
      </w:r>
    </w:p>
    <w:p w14:paraId="33455B86">
      <w:pPr>
        <w:spacing w:line="520" w:lineRule="exact"/>
        <w:ind w:firstLine="561"/>
        <w:rPr>
          <w:rFonts w:hint="eastAsia" w:ascii="仿宋" w:hAnsi="仿宋" w:eastAsia="仿宋"/>
          <w:b w:val="0"/>
          <w:bCs/>
          <w:color w:val="auto"/>
          <w:sz w:val="28"/>
          <w:szCs w:val="28"/>
          <w:highlight w:val="none"/>
          <w:u w:val="none"/>
          <w:lang w:val="en-US" w:eastAsia="zh-CN"/>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4</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u w:val="none"/>
          <w:lang w:eastAsia="zh-CN"/>
        </w:rPr>
        <w:t>：</w:t>
      </w:r>
      <w:r>
        <w:rPr>
          <w:rFonts w:hint="eastAsia" w:ascii="仿宋" w:hAnsi="仿宋" w:eastAsia="仿宋"/>
          <w:b w:val="0"/>
          <w:bCs/>
          <w:color w:val="auto"/>
          <w:sz w:val="28"/>
          <w:szCs w:val="28"/>
          <w:highlight w:val="none"/>
          <w:u w:val="none"/>
          <w:lang w:val="en-US" w:eastAsia="zh-CN"/>
        </w:rPr>
        <w:t>内容完整性良好（全面覆盖服务定位、服务宗旨、总体目标、重难点分析及制度设计等所有要求，无要素缺失。）、针对性贴合项目类型、有良好创新（以满足项目基础需求为核心，无额外创新点，制度设计以行业通用标准为依据制定基础服务规范）。可行性良好（具备基本实施框架，明确各环节责任主体与大致流程，可支撑项目正常运营，但缺乏量化指标与细节规划。）</w:t>
      </w:r>
    </w:p>
    <w:p w14:paraId="2469D4FB">
      <w:pPr>
        <w:spacing w:line="520" w:lineRule="exact"/>
        <w:ind w:firstLine="561"/>
        <w:rPr>
          <w:rFonts w:hint="eastAsia" w:ascii="仿宋" w:hAnsi="仿宋" w:eastAsia="仿宋"/>
          <w:b w:val="0"/>
          <w:bCs/>
          <w:color w:val="auto"/>
          <w:sz w:val="28"/>
          <w:szCs w:val="28"/>
          <w:highlight w:val="none"/>
          <w:u w:val="none"/>
          <w:lang w:val="en-US" w:eastAsia="zh-CN"/>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2</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u w:val="none"/>
          <w:lang w:eastAsia="zh-CN"/>
        </w:rPr>
        <w:t>：</w:t>
      </w:r>
      <w:r>
        <w:rPr>
          <w:rFonts w:hint="eastAsia" w:ascii="仿宋" w:hAnsi="仿宋" w:eastAsia="仿宋"/>
          <w:b w:val="0"/>
          <w:bCs/>
          <w:color w:val="auto"/>
          <w:sz w:val="28"/>
          <w:szCs w:val="28"/>
          <w:highlight w:val="none"/>
          <w:u w:val="none"/>
          <w:lang w:val="en-US" w:eastAsia="zh-CN"/>
        </w:rPr>
        <w:t>内容完整性良好（核心要素如服务定位、基础制度存在，但存在部分缺失或简略。）、针对性贴合项目类型、创新性一般（无任何创新内容，制度设计仅为最低标准，难以满足项目进阶需求。）、可行性一般（实施路径模糊，缺乏关键信息，部分内容存在逻辑矛盾，需大幅补充完善才能落地。）</w:t>
      </w:r>
    </w:p>
    <w:p w14:paraId="41B166A3">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24F57791">
      <w:pPr>
        <w:spacing w:line="520" w:lineRule="exact"/>
        <w:ind w:firstLine="561"/>
        <w:rPr>
          <w:rFonts w:ascii="仿宋" w:hAnsi="仿宋" w:eastAsia="仿宋"/>
          <w:b w:val="0"/>
          <w:bCs/>
          <w:color w:val="auto"/>
          <w:sz w:val="28"/>
          <w:szCs w:val="28"/>
          <w:highlight w:val="none"/>
          <w:u w:val="none"/>
        </w:rPr>
      </w:pPr>
      <w:r>
        <w:rPr>
          <w:rFonts w:hint="eastAsia" w:ascii="仿宋" w:hAnsi="仿宋" w:eastAsia="仿宋"/>
          <w:b w:val="0"/>
          <w:bCs/>
          <w:color w:val="auto"/>
          <w:sz w:val="28"/>
          <w:szCs w:val="28"/>
          <w:highlight w:val="none"/>
          <w:u w:val="none"/>
        </w:rPr>
        <w:t>（2）</w:t>
      </w:r>
      <w:r>
        <w:rPr>
          <w:rFonts w:hint="eastAsia" w:ascii="仿宋" w:hAnsi="仿宋" w:eastAsia="仿宋"/>
          <w:b w:val="0"/>
          <w:bCs/>
          <w:color w:val="auto"/>
          <w:sz w:val="28"/>
          <w:highlight w:val="none"/>
          <w:u w:val="none"/>
        </w:rPr>
        <w:t>组织架构以及组织管理服务方案（</w:t>
      </w:r>
      <w:r>
        <w:rPr>
          <w:rFonts w:hint="eastAsia" w:ascii="仿宋" w:hAnsi="仿宋" w:eastAsia="仿宋"/>
          <w:b w:val="0"/>
          <w:bCs/>
          <w:color w:val="auto"/>
          <w:sz w:val="28"/>
          <w:highlight w:val="none"/>
          <w:u w:val="none"/>
          <w:lang w:val="en-US" w:eastAsia="zh-CN"/>
        </w:rPr>
        <w:t>8</w:t>
      </w:r>
      <w:r>
        <w:rPr>
          <w:rFonts w:hint="eastAsia" w:ascii="仿宋" w:hAnsi="仿宋" w:eastAsia="仿宋"/>
          <w:b w:val="0"/>
          <w:bCs/>
          <w:color w:val="auto"/>
          <w:sz w:val="28"/>
          <w:highlight w:val="none"/>
          <w:u w:val="none"/>
        </w:rPr>
        <w:t>分）</w:t>
      </w:r>
    </w:p>
    <w:p w14:paraId="012A1D1C">
      <w:pPr>
        <w:spacing w:line="520" w:lineRule="exact"/>
        <w:ind w:firstLine="561"/>
        <w:rPr>
          <w:rFonts w:hint="eastAsia" w:ascii="仿宋" w:hAnsi="仿宋" w:eastAsia="仿宋"/>
          <w:b w:val="0"/>
          <w:bCs/>
          <w:color w:val="auto"/>
          <w:sz w:val="28"/>
          <w:highlight w:val="none"/>
          <w:u w:val="none"/>
        </w:rPr>
      </w:pPr>
      <w:r>
        <w:rPr>
          <w:rFonts w:hint="eastAsia" w:ascii="仿宋" w:hAnsi="仿宋" w:eastAsia="仿宋"/>
          <w:b w:val="0"/>
          <w:bCs/>
          <w:color w:val="auto"/>
          <w:sz w:val="28"/>
          <w:highlight w:val="none"/>
          <w:u w:val="none"/>
        </w:rPr>
        <w:t>机构设立、人员配备</w:t>
      </w:r>
      <w:r>
        <w:rPr>
          <w:rFonts w:hint="eastAsia" w:ascii="仿宋" w:hAnsi="仿宋" w:eastAsia="仿宋"/>
          <w:b w:val="0"/>
          <w:bCs/>
          <w:color w:val="auto"/>
          <w:sz w:val="28"/>
          <w:szCs w:val="28"/>
          <w:highlight w:val="none"/>
          <w:u w:val="none"/>
        </w:rPr>
        <w:t>（</w:t>
      </w:r>
      <w:r>
        <w:rPr>
          <w:rFonts w:hint="eastAsia" w:ascii="仿宋" w:hAnsi="仿宋" w:eastAsia="仿宋"/>
          <w:b/>
          <w:bCs w:val="0"/>
          <w:color w:val="auto"/>
          <w:sz w:val="28"/>
          <w:szCs w:val="28"/>
          <w:highlight w:val="none"/>
          <w:u w:val="none"/>
        </w:rPr>
        <w:t>须具体到相关楼栋、区域</w:t>
      </w:r>
      <w:r>
        <w:rPr>
          <w:rFonts w:hint="eastAsia" w:ascii="仿宋" w:hAnsi="仿宋" w:eastAsia="仿宋"/>
          <w:b/>
          <w:bCs w:val="0"/>
          <w:color w:val="auto"/>
          <w:sz w:val="28"/>
          <w:szCs w:val="28"/>
          <w:highlight w:val="none"/>
          <w:u w:val="none"/>
          <w:lang w:eastAsia="zh-CN"/>
        </w:rPr>
        <w:t>、</w:t>
      </w:r>
      <w:r>
        <w:rPr>
          <w:rFonts w:hint="eastAsia" w:ascii="仿宋" w:hAnsi="仿宋" w:eastAsia="仿宋"/>
          <w:b/>
          <w:bCs w:val="0"/>
          <w:color w:val="auto"/>
          <w:sz w:val="28"/>
          <w:szCs w:val="28"/>
          <w:highlight w:val="none"/>
          <w:u w:val="none"/>
          <w:lang w:val="en-US" w:eastAsia="zh-CN"/>
        </w:rPr>
        <w:t>消防控制室及维保</w:t>
      </w:r>
      <w:r>
        <w:rPr>
          <w:rFonts w:hint="eastAsia" w:ascii="仿宋" w:hAnsi="仿宋" w:eastAsia="仿宋"/>
          <w:b/>
          <w:bCs w:val="0"/>
          <w:color w:val="auto"/>
          <w:sz w:val="28"/>
          <w:szCs w:val="28"/>
          <w:highlight w:val="none"/>
          <w:u w:val="none"/>
        </w:rPr>
        <w:t>，明确岗位</w:t>
      </w:r>
      <w:r>
        <w:rPr>
          <w:rFonts w:hint="eastAsia" w:ascii="仿宋" w:hAnsi="仿宋" w:eastAsia="仿宋"/>
          <w:b w:val="0"/>
          <w:bCs/>
          <w:color w:val="auto"/>
          <w:sz w:val="28"/>
          <w:szCs w:val="28"/>
          <w:highlight w:val="none"/>
          <w:u w:val="none"/>
        </w:rPr>
        <w:t>）</w:t>
      </w:r>
      <w:r>
        <w:rPr>
          <w:rFonts w:hint="eastAsia" w:ascii="仿宋" w:hAnsi="仿宋" w:eastAsia="仿宋"/>
          <w:b w:val="0"/>
          <w:bCs/>
          <w:color w:val="auto"/>
          <w:sz w:val="28"/>
          <w:highlight w:val="none"/>
          <w:u w:val="none"/>
        </w:rPr>
        <w:t>、人员衔接、工作流程、前期接管方案及合同到期交接以及针对管理服务的各部门互相支持、配合的方案。</w:t>
      </w:r>
    </w:p>
    <w:p w14:paraId="0F2F8E61">
      <w:pPr>
        <w:spacing w:line="520" w:lineRule="exact"/>
        <w:ind w:firstLine="561"/>
        <w:rPr>
          <w:rFonts w:hint="eastAsia" w:ascii="仿宋" w:hAnsi="仿宋" w:eastAsia="仿宋"/>
          <w:b w:val="0"/>
          <w:bCs/>
          <w:color w:val="auto"/>
          <w:sz w:val="28"/>
          <w:highlight w:val="none"/>
          <w:u w:val="none"/>
        </w:rPr>
      </w:pPr>
      <w:r>
        <w:rPr>
          <w:rFonts w:hint="eastAsia" w:ascii="仿宋" w:hAnsi="仿宋" w:eastAsia="仿宋"/>
          <w:b/>
          <w:bCs w:val="0"/>
          <w:color w:val="auto"/>
          <w:sz w:val="28"/>
          <w:highlight w:val="none"/>
          <w:u w:val="none"/>
        </w:rPr>
        <w:t>优于项目需求的得</w:t>
      </w:r>
      <w:r>
        <w:rPr>
          <w:rFonts w:hint="eastAsia" w:ascii="仿宋" w:hAnsi="仿宋" w:eastAsia="仿宋"/>
          <w:b/>
          <w:bCs w:val="0"/>
          <w:color w:val="auto"/>
          <w:sz w:val="28"/>
          <w:highlight w:val="none"/>
          <w:u w:val="none"/>
          <w:lang w:val="en-US" w:eastAsia="zh-CN"/>
        </w:rPr>
        <w:t>8</w:t>
      </w:r>
      <w:r>
        <w:rPr>
          <w:rFonts w:hint="eastAsia" w:ascii="仿宋" w:hAnsi="仿宋" w:eastAsia="仿宋"/>
          <w:b/>
          <w:bCs w:val="0"/>
          <w:color w:val="auto"/>
          <w:sz w:val="28"/>
          <w:highlight w:val="none"/>
          <w:u w:val="none"/>
        </w:rPr>
        <w:t>分</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机构设立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不仅覆盖项目所需全部核心部门</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还增设创新辅助部门</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部门职能划分更精细，且能支撑超预期服务场景</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、人员配备</w:t>
      </w:r>
      <w:r>
        <w:rPr>
          <w:rFonts w:hint="eastAsia" w:ascii="仿宋" w:hAnsi="仿宋" w:eastAsia="仿宋"/>
          <w:b w:val="0"/>
          <w:bCs/>
          <w:color w:val="auto"/>
          <w:sz w:val="28"/>
          <w:szCs w:val="28"/>
          <w:highlight w:val="none"/>
          <w:u w:val="none"/>
        </w:rPr>
        <w:t>（</w:t>
      </w:r>
      <w:r>
        <w:rPr>
          <w:rFonts w:hint="eastAsia" w:ascii="仿宋" w:hAnsi="仿宋" w:eastAsia="仿宋"/>
          <w:b/>
          <w:bCs w:val="0"/>
          <w:color w:val="auto"/>
          <w:sz w:val="28"/>
          <w:szCs w:val="28"/>
          <w:highlight w:val="none"/>
          <w:u w:val="none"/>
        </w:rPr>
        <w:t>须具体到相关楼栋、区域</w:t>
      </w:r>
      <w:r>
        <w:rPr>
          <w:rFonts w:hint="eastAsia" w:ascii="仿宋" w:hAnsi="仿宋" w:eastAsia="仿宋"/>
          <w:b/>
          <w:bCs w:val="0"/>
          <w:color w:val="auto"/>
          <w:sz w:val="28"/>
          <w:szCs w:val="28"/>
          <w:highlight w:val="none"/>
          <w:u w:val="none"/>
          <w:lang w:eastAsia="zh-CN"/>
        </w:rPr>
        <w:t>、</w:t>
      </w:r>
      <w:r>
        <w:rPr>
          <w:rFonts w:hint="eastAsia" w:ascii="仿宋" w:hAnsi="仿宋" w:eastAsia="仿宋"/>
          <w:b/>
          <w:bCs w:val="0"/>
          <w:color w:val="auto"/>
          <w:sz w:val="28"/>
          <w:szCs w:val="28"/>
          <w:highlight w:val="none"/>
          <w:u w:val="none"/>
          <w:lang w:val="en-US" w:eastAsia="zh-CN"/>
        </w:rPr>
        <w:t>消防控制室及维保</w:t>
      </w:r>
      <w:r>
        <w:rPr>
          <w:rFonts w:hint="eastAsia" w:ascii="仿宋" w:hAnsi="仿宋" w:eastAsia="仿宋"/>
          <w:b/>
          <w:bCs w:val="0"/>
          <w:color w:val="auto"/>
          <w:sz w:val="28"/>
          <w:szCs w:val="28"/>
          <w:highlight w:val="none"/>
          <w:u w:val="none"/>
        </w:rPr>
        <w:t>，明确岗位</w:t>
      </w:r>
      <w:r>
        <w:rPr>
          <w:rFonts w:hint="eastAsia" w:ascii="仿宋" w:hAnsi="仿宋" w:eastAsia="仿宋"/>
          <w:b/>
          <w:bCs w:val="0"/>
          <w:color w:val="auto"/>
          <w:sz w:val="28"/>
          <w:szCs w:val="28"/>
          <w:highlight w:val="none"/>
          <w:u w:val="none"/>
          <w:lang w:eastAsia="zh-CN"/>
        </w:rPr>
        <w:t>、</w:t>
      </w:r>
      <w:r>
        <w:rPr>
          <w:rFonts w:hint="eastAsia" w:ascii="仿宋" w:hAnsi="仿宋" w:eastAsia="仿宋"/>
          <w:b/>
          <w:bCs w:val="0"/>
          <w:color w:val="auto"/>
          <w:sz w:val="28"/>
          <w:szCs w:val="28"/>
          <w:highlight w:val="none"/>
          <w:u w:val="none"/>
          <w:lang w:val="en-US" w:eastAsia="zh-CN"/>
        </w:rPr>
        <w:t>精准到每个区域，关键岗位人员数量高于基本需求，有多余人员替补，保障正常运转</w:t>
      </w:r>
      <w:r>
        <w:rPr>
          <w:rFonts w:hint="eastAsia" w:ascii="仿宋" w:hAnsi="仿宋" w:eastAsia="仿宋"/>
          <w:b w:val="0"/>
          <w:bCs/>
          <w:color w:val="auto"/>
          <w:sz w:val="28"/>
          <w:szCs w:val="28"/>
          <w:highlight w:val="none"/>
          <w:u w:val="none"/>
        </w:rPr>
        <w:t>）</w:t>
      </w:r>
      <w:r>
        <w:rPr>
          <w:rFonts w:hint="eastAsia" w:ascii="仿宋" w:hAnsi="仿宋" w:eastAsia="仿宋"/>
          <w:b w:val="0"/>
          <w:bCs/>
          <w:color w:val="auto"/>
          <w:sz w:val="28"/>
          <w:highlight w:val="none"/>
          <w:u w:val="none"/>
        </w:rPr>
        <w:t>、人员衔接</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制定 “双轨衔接机制”，新老人员交接时不仅有书面资料移交，还设置 30 天带教期，且有衔接效果考核指标（如交接后 3 天内服务响应速度无下降）</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、工作流程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lang w:val="en-US" w:eastAsia="zh-CN"/>
        </w:rPr>
        <w:t>每个部门都有详细的工作流程且执行高效</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、前期接管方案</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rPr>
        <w:t>包含详细的接管清单（比项目要求多 10% 以上细分项）、3 次以上模拟接管演练记录、针对极端天气（如暴雨）的专项接管预案</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合同到期交接以及针对管理服务的各部门互相支持</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除基础交接内容外，增设 “双轨交接制”</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交接资料有电子备份 + 纸质存档双保障</w:t>
      </w:r>
      <w:r>
        <w:rPr>
          <w:rFonts w:hint="eastAsia" w:ascii="仿宋" w:hAnsi="仿宋" w:eastAsia="仿宋"/>
          <w:b w:val="0"/>
          <w:bCs/>
          <w:color w:val="auto"/>
          <w:sz w:val="28"/>
          <w:highlight w:val="none"/>
          <w:u w:val="none"/>
          <w:lang w:val="en-US" w:eastAsia="zh-CN"/>
        </w:rPr>
        <w:t>等细节化</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、配合的方案</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建立 “联动考核机制”（各部门配合效果与绩效直接挂钩），有明确的跨部门协作响应时限，且每月有配合优化复盘报告。</w:t>
      </w:r>
      <w:r>
        <w:rPr>
          <w:rFonts w:hint="eastAsia" w:ascii="仿宋" w:hAnsi="仿宋" w:eastAsia="仿宋"/>
          <w:b w:val="0"/>
          <w:bCs/>
          <w:color w:val="auto"/>
          <w:sz w:val="28"/>
          <w:highlight w:val="none"/>
          <w:u w:val="none"/>
          <w:lang w:eastAsia="zh-CN"/>
        </w:rPr>
        <w:t>）；</w:t>
      </w:r>
    </w:p>
    <w:p w14:paraId="22EF765B">
      <w:pPr>
        <w:spacing w:line="520" w:lineRule="exact"/>
        <w:ind w:firstLine="561"/>
        <w:rPr>
          <w:rFonts w:hint="eastAsia" w:ascii="仿宋" w:hAnsi="仿宋" w:eastAsia="仿宋"/>
          <w:b w:val="0"/>
          <w:bCs/>
          <w:color w:val="auto"/>
          <w:sz w:val="28"/>
          <w:highlight w:val="none"/>
          <w:u w:val="none"/>
          <w:lang w:eastAsia="zh-CN"/>
        </w:rPr>
      </w:pPr>
      <w:r>
        <w:rPr>
          <w:rFonts w:hint="eastAsia" w:ascii="仿宋" w:hAnsi="仿宋" w:eastAsia="仿宋"/>
          <w:b/>
          <w:bCs w:val="0"/>
          <w:color w:val="auto"/>
          <w:sz w:val="28"/>
          <w:highlight w:val="none"/>
          <w:u w:val="none"/>
        </w:rPr>
        <w:t>完全符合项目需求的得</w:t>
      </w:r>
      <w:r>
        <w:rPr>
          <w:rFonts w:hint="eastAsia" w:ascii="仿宋" w:hAnsi="仿宋" w:eastAsia="仿宋"/>
          <w:b/>
          <w:bCs w:val="0"/>
          <w:color w:val="auto"/>
          <w:sz w:val="28"/>
          <w:highlight w:val="none"/>
          <w:u w:val="none"/>
          <w:lang w:val="en-US" w:eastAsia="zh-CN"/>
        </w:rPr>
        <w:t>6</w:t>
      </w:r>
      <w:r>
        <w:rPr>
          <w:rFonts w:hint="eastAsia" w:ascii="仿宋" w:hAnsi="仿宋" w:eastAsia="仿宋"/>
          <w:b/>
          <w:bCs w:val="0"/>
          <w:color w:val="auto"/>
          <w:sz w:val="28"/>
          <w:highlight w:val="none"/>
          <w:u w:val="none"/>
        </w:rPr>
        <w:t>分</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机构设立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覆盖项目所需全部核心部门，部门职能划分清晰，完全匹配项目基础服务场景</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、人员配备</w:t>
      </w:r>
      <w:r>
        <w:rPr>
          <w:rFonts w:hint="eastAsia" w:ascii="仿宋" w:hAnsi="仿宋" w:eastAsia="仿宋"/>
          <w:b w:val="0"/>
          <w:bCs/>
          <w:color w:val="auto"/>
          <w:sz w:val="28"/>
          <w:szCs w:val="28"/>
          <w:highlight w:val="none"/>
          <w:u w:val="none"/>
        </w:rPr>
        <w:t>（</w:t>
      </w:r>
      <w:r>
        <w:rPr>
          <w:rFonts w:hint="eastAsia" w:ascii="仿宋" w:hAnsi="仿宋" w:eastAsia="仿宋"/>
          <w:b/>
          <w:bCs w:val="0"/>
          <w:color w:val="auto"/>
          <w:sz w:val="28"/>
          <w:szCs w:val="28"/>
          <w:highlight w:val="none"/>
          <w:u w:val="none"/>
        </w:rPr>
        <w:t>须具体到相关楼栋、区域</w:t>
      </w:r>
      <w:r>
        <w:rPr>
          <w:rFonts w:hint="eastAsia" w:ascii="仿宋" w:hAnsi="仿宋" w:eastAsia="仿宋"/>
          <w:b/>
          <w:bCs w:val="0"/>
          <w:color w:val="auto"/>
          <w:sz w:val="28"/>
          <w:szCs w:val="28"/>
          <w:highlight w:val="none"/>
          <w:u w:val="none"/>
          <w:lang w:eastAsia="zh-CN"/>
        </w:rPr>
        <w:t>、</w:t>
      </w:r>
      <w:r>
        <w:rPr>
          <w:rFonts w:hint="eastAsia" w:ascii="仿宋" w:hAnsi="仿宋" w:eastAsia="仿宋"/>
          <w:b/>
          <w:bCs w:val="0"/>
          <w:color w:val="auto"/>
          <w:sz w:val="28"/>
          <w:szCs w:val="28"/>
          <w:highlight w:val="none"/>
          <w:u w:val="none"/>
          <w:lang w:val="en-US" w:eastAsia="zh-CN"/>
        </w:rPr>
        <w:t>消防控制室及维保</w:t>
      </w:r>
      <w:r>
        <w:rPr>
          <w:rFonts w:hint="eastAsia" w:ascii="仿宋" w:hAnsi="仿宋" w:eastAsia="仿宋"/>
          <w:b/>
          <w:bCs w:val="0"/>
          <w:color w:val="auto"/>
          <w:sz w:val="28"/>
          <w:szCs w:val="28"/>
          <w:highlight w:val="none"/>
          <w:u w:val="none"/>
        </w:rPr>
        <w:t>，明确岗位</w:t>
      </w:r>
      <w:r>
        <w:rPr>
          <w:rFonts w:hint="eastAsia" w:ascii="仿宋" w:hAnsi="仿宋" w:eastAsia="仿宋"/>
          <w:b/>
          <w:bCs w:val="0"/>
          <w:color w:val="auto"/>
          <w:sz w:val="28"/>
          <w:szCs w:val="28"/>
          <w:highlight w:val="none"/>
          <w:u w:val="none"/>
          <w:lang w:eastAsia="zh-CN"/>
        </w:rPr>
        <w:t>、</w:t>
      </w:r>
      <w:r>
        <w:rPr>
          <w:rFonts w:hint="eastAsia" w:ascii="仿宋" w:hAnsi="仿宋" w:eastAsia="仿宋"/>
          <w:b/>
          <w:bCs w:val="0"/>
          <w:color w:val="auto"/>
          <w:sz w:val="28"/>
          <w:szCs w:val="28"/>
          <w:highlight w:val="none"/>
          <w:u w:val="none"/>
          <w:lang w:val="en-US" w:eastAsia="zh-CN"/>
        </w:rPr>
        <w:t>精准到每个区域，关键岗位人员数量满足基本需求，无冗余但能保障正常运转</w:t>
      </w:r>
      <w:r>
        <w:rPr>
          <w:rFonts w:hint="eastAsia" w:ascii="仿宋" w:hAnsi="仿宋" w:eastAsia="仿宋"/>
          <w:b w:val="0"/>
          <w:bCs/>
          <w:color w:val="auto"/>
          <w:sz w:val="28"/>
          <w:szCs w:val="28"/>
          <w:highlight w:val="none"/>
          <w:u w:val="none"/>
          <w:lang w:val="en-US" w:eastAsia="zh-CN"/>
        </w:rPr>
        <w:t>）</w:t>
      </w:r>
      <w:r>
        <w:rPr>
          <w:rFonts w:hint="eastAsia" w:ascii="仿宋" w:hAnsi="仿宋" w:eastAsia="仿宋"/>
          <w:b w:val="0"/>
          <w:bCs/>
          <w:color w:val="auto"/>
          <w:sz w:val="28"/>
          <w:highlight w:val="none"/>
          <w:u w:val="none"/>
        </w:rPr>
        <w:t>、人员衔接</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有完整的交接流程（含资料清单、口头交接记录），新人员到岗后 7 天内完成交接，交接后服务未出现明显断层</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、工作流程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涵盖日常服务全场景，流程步骤清晰、可执行，关键环节效率符合项目要求</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、前期接管方案</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rPr>
        <w:t>包含项目要求的全部接管内容，有 1 次以上接管演练，具备基础应急接管预案</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合同到期交接以及针对管理服务的各部门互相支持</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交接内容完整（含资产清单、业主资料等），有双方签字确认的交接验收单，资料存档符合项目规定</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、配合的方案</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明确各部门协作流程（如报修后工程部与客服部的信息同步机制），能保障日常服务正常联动，无明显衔接漏洞</w:t>
      </w:r>
      <w:r>
        <w:rPr>
          <w:rFonts w:hint="eastAsia" w:ascii="仿宋" w:hAnsi="仿宋" w:eastAsia="仿宋"/>
          <w:b w:val="0"/>
          <w:bCs/>
          <w:color w:val="auto"/>
          <w:sz w:val="28"/>
          <w:highlight w:val="none"/>
          <w:u w:val="none"/>
          <w:lang w:eastAsia="zh-CN"/>
        </w:rPr>
        <w:t>）；</w:t>
      </w:r>
    </w:p>
    <w:p w14:paraId="24038132">
      <w:pPr>
        <w:spacing w:line="520" w:lineRule="exact"/>
        <w:ind w:firstLine="561"/>
        <w:rPr>
          <w:rFonts w:hint="eastAsia" w:ascii="仿宋" w:hAnsi="仿宋" w:eastAsia="仿宋"/>
          <w:b w:val="0"/>
          <w:bCs/>
          <w:color w:val="auto"/>
          <w:sz w:val="28"/>
          <w:highlight w:val="none"/>
          <w:u w:val="none"/>
          <w:lang w:eastAsia="zh-CN"/>
        </w:rPr>
      </w:pPr>
      <w:r>
        <w:rPr>
          <w:rFonts w:hint="eastAsia" w:ascii="仿宋" w:hAnsi="仿宋" w:eastAsia="仿宋"/>
          <w:b/>
          <w:bCs w:val="0"/>
          <w:color w:val="auto"/>
          <w:sz w:val="28"/>
          <w:highlight w:val="none"/>
          <w:u w:val="none"/>
        </w:rPr>
        <w:t>基本符合项目需求的得</w:t>
      </w:r>
      <w:r>
        <w:rPr>
          <w:rFonts w:hint="eastAsia" w:ascii="仿宋" w:hAnsi="仿宋" w:eastAsia="仿宋"/>
          <w:b/>
          <w:bCs w:val="0"/>
          <w:color w:val="auto"/>
          <w:sz w:val="28"/>
          <w:highlight w:val="none"/>
          <w:u w:val="none"/>
          <w:lang w:val="en-US" w:eastAsia="zh-CN"/>
        </w:rPr>
        <w:t>4</w:t>
      </w:r>
      <w:r>
        <w:rPr>
          <w:rFonts w:hint="eastAsia" w:ascii="仿宋" w:hAnsi="仿宋" w:eastAsia="仿宋"/>
          <w:b/>
          <w:bCs w:val="0"/>
          <w:color w:val="auto"/>
          <w:sz w:val="28"/>
          <w:highlight w:val="none"/>
          <w:u w:val="none"/>
        </w:rPr>
        <w:t>分</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机构设立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覆盖项目核心部门，但缺少 1-2 个次要辅助部门（如未设客户投诉专项小组），部门职能划分较粗糙</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、人员配备</w:t>
      </w:r>
      <w:r>
        <w:rPr>
          <w:rFonts w:hint="eastAsia" w:ascii="仿宋" w:hAnsi="仿宋" w:eastAsia="仿宋"/>
          <w:b w:val="0"/>
          <w:bCs/>
          <w:color w:val="auto"/>
          <w:sz w:val="28"/>
          <w:szCs w:val="28"/>
          <w:highlight w:val="none"/>
          <w:u w:val="none"/>
        </w:rPr>
        <w:t>（</w:t>
      </w:r>
      <w:r>
        <w:rPr>
          <w:rFonts w:hint="eastAsia" w:ascii="仿宋" w:hAnsi="仿宋" w:eastAsia="仿宋"/>
          <w:b w:val="0"/>
          <w:bCs/>
          <w:color w:val="auto"/>
          <w:sz w:val="28"/>
          <w:highlight w:val="none"/>
          <w:u w:val="none"/>
        </w:rPr>
        <w:t>人员仅对应区域</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未细化到具体楼栋</w:t>
      </w:r>
      <w:r>
        <w:rPr>
          <w:rFonts w:hint="eastAsia" w:ascii="仿宋" w:hAnsi="仿宋" w:eastAsia="仿宋"/>
          <w:b w:val="0"/>
          <w:bCs/>
          <w:color w:val="auto"/>
          <w:sz w:val="28"/>
          <w:highlight w:val="none"/>
          <w:u w:val="none"/>
          <w:lang w:val="en-US" w:eastAsia="zh-CN"/>
        </w:rPr>
        <w:t>等，</w:t>
      </w:r>
      <w:r>
        <w:rPr>
          <w:rFonts w:hint="eastAsia" w:ascii="仿宋" w:hAnsi="仿宋" w:eastAsia="仿宋"/>
          <w:b w:val="0"/>
          <w:bCs/>
          <w:color w:val="auto"/>
          <w:sz w:val="28"/>
          <w:highlight w:val="none"/>
          <w:u w:val="none"/>
        </w:rPr>
        <w:t>部分岗位人员数量不足，需兼职覆盖</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rPr>
        <w:t>、人员衔接</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有简单交接记录，但无明确交接周期，新人员到岗后 10 天内仍存在服务响应延迟现象。</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、工作流程</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仅涵盖主要日常场景，部分特殊场景流程缺失或不清晰，关键环节效率偶尔低于项目要求</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、前期接管方案</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rPr>
        <w:t>包含核心接管内容，但清单不细致，无接管演练记录，应急预案简略</w:t>
      </w:r>
      <w:r>
        <w:rPr>
          <w:rFonts w:hint="eastAsia" w:ascii="仿宋" w:hAnsi="仿宋" w:eastAsia="仿宋"/>
          <w:b w:val="0"/>
          <w:bCs/>
          <w:color w:val="auto"/>
          <w:sz w:val="28"/>
          <w:highlight w:val="none"/>
          <w:u w:val="none"/>
          <w:lang w:val="en-US" w:eastAsia="zh-CN"/>
        </w:rPr>
        <w:t>）</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合同到期交接以及针对管理服务的各部门互相支持</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交接内容有缺失，资料存档不规范（如无电子备份）</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、配合的方案</w:t>
      </w:r>
      <w:r>
        <w:rPr>
          <w:rFonts w:hint="eastAsia" w:ascii="仿宋" w:hAnsi="仿宋" w:eastAsia="仿宋"/>
          <w:b w:val="0"/>
          <w:bCs/>
          <w:color w:val="auto"/>
          <w:sz w:val="28"/>
          <w:highlight w:val="none"/>
          <w:u w:val="none"/>
          <w:lang w:eastAsia="zh-CN"/>
        </w:rPr>
        <w:t>（</w:t>
      </w:r>
      <w:r>
        <w:rPr>
          <w:rFonts w:hint="eastAsia" w:ascii="仿宋" w:hAnsi="仿宋" w:eastAsia="仿宋"/>
          <w:b w:val="0"/>
          <w:bCs/>
          <w:color w:val="auto"/>
          <w:sz w:val="28"/>
          <w:highlight w:val="none"/>
          <w:u w:val="none"/>
        </w:rPr>
        <w:t>有基础协作流程，但未明确响应时限，日常联动中偶有衔接问题</w:t>
      </w:r>
      <w:r>
        <w:rPr>
          <w:rFonts w:hint="eastAsia" w:ascii="仿宋" w:hAnsi="仿宋" w:eastAsia="仿宋"/>
          <w:b w:val="0"/>
          <w:bCs/>
          <w:color w:val="auto"/>
          <w:sz w:val="28"/>
          <w:highlight w:val="none"/>
          <w:u w:val="none"/>
          <w:lang w:eastAsia="zh-CN"/>
        </w:rPr>
        <w:t>）；</w:t>
      </w:r>
    </w:p>
    <w:p w14:paraId="470B2289">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133A1813">
      <w:pPr>
        <w:numPr>
          <w:ilvl w:val="0"/>
          <w:numId w:val="5"/>
        </w:num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人员培训管理（</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w:t>
      </w:r>
    </w:p>
    <w:p w14:paraId="3198DEBF">
      <w:pPr>
        <w:spacing w:line="520" w:lineRule="exact"/>
        <w:ind w:firstLine="561"/>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val="en-US" w:eastAsia="zh-CN"/>
        </w:rPr>
        <w:t>组织全面的服务技能培训、安全管理培训及操作规范培训，应包括仪容仪表、文明用语及服务意识；消防安全、治安防范等类型。</w:t>
      </w:r>
    </w:p>
    <w:p w14:paraId="3DCAB239">
      <w:pPr>
        <w:spacing w:line="520" w:lineRule="exact"/>
        <w:ind w:firstLine="561"/>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需求的得6分：</w:t>
      </w:r>
      <w:r>
        <w:rPr>
          <w:rFonts w:hint="eastAsia" w:ascii="仿宋" w:hAnsi="仿宋" w:eastAsia="仿宋"/>
          <w:b w:val="0"/>
          <w:bCs/>
          <w:color w:val="auto"/>
          <w:sz w:val="28"/>
          <w:szCs w:val="28"/>
          <w:highlight w:val="none"/>
        </w:rPr>
        <w:t>优于项目需求</w:t>
      </w:r>
      <w:r>
        <w:rPr>
          <w:rFonts w:hint="eastAsia" w:ascii="仿宋" w:hAnsi="仿宋" w:eastAsia="仿宋"/>
          <w:b w:val="0"/>
          <w:bCs/>
          <w:color w:val="auto"/>
          <w:sz w:val="28"/>
          <w:szCs w:val="28"/>
          <w:highlight w:val="none"/>
          <w:lang w:val="en-US" w:eastAsia="zh-CN"/>
        </w:rPr>
        <w:t>且不局限于</w:t>
      </w:r>
      <w:r>
        <w:rPr>
          <w:rFonts w:hint="eastAsia" w:ascii="仿宋" w:hAnsi="仿宋" w:eastAsia="仿宋"/>
          <w:b w:val="0"/>
          <w:bCs/>
          <w:color w:val="auto"/>
          <w:sz w:val="28"/>
          <w:szCs w:val="28"/>
          <w:highlight w:val="none"/>
        </w:rPr>
        <w:t>各类岗位人员有全面的服务技能培训、安全管理培训、操作规范培训，拟采取的管理方式详细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范围</w:t>
      </w:r>
      <w:r>
        <w:rPr>
          <w:rFonts w:hint="eastAsia" w:ascii="仿宋" w:hAnsi="仿宋" w:eastAsia="仿宋"/>
          <w:b w:val="0"/>
          <w:bCs/>
          <w:color w:val="auto"/>
          <w:sz w:val="28"/>
          <w:szCs w:val="28"/>
          <w:highlight w:val="none"/>
        </w:rPr>
        <w:t>可操作性强的</w:t>
      </w:r>
      <w:r>
        <w:rPr>
          <w:rFonts w:hint="eastAsia" w:ascii="仿宋" w:hAnsi="仿宋" w:eastAsia="仿宋"/>
          <w:b w:val="0"/>
          <w:bCs/>
          <w:color w:val="auto"/>
          <w:sz w:val="28"/>
          <w:szCs w:val="28"/>
          <w:highlight w:val="none"/>
          <w:lang w:eastAsia="zh-CN"/>
        </w:rPr>
        <w:t>方案；</w:t>
      </w:r>
    </w:p>
    <w:p w14:paraId="51A152B8">
      <w:pPr>
        <w:spacing w:line="520" w:lineRule="exact"/>
        <w:ind w:firstLine="561"/>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4</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u w:val="none"/>
          <w:lang w:eastAsia="zh-CN"/>
        </w:rPr>
        <w:t>：</w:t>
      </w:r>
      <w:r>
        <w:rPr>
          <w:rFonts w:hint="eastAsia" w:ascii="仿宋" w:hAnsi="仿宋" w:eastAsia="仿宋"/>
          <w:b w:val="0"/>
          <w:bCs/>
          <w:color w:val="auto"/>
          <w:sz w:val="28"/>
          <w:szCs w:val="28"/>
          <w:highlight w:val="none"/>
        </w:rPr>
        <w:t>完全符合项目需求的各类岗位人员有全面的服务技能培训、安全管理培训、操作规范培训，拟采取的管理方式简明</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范围</w:t>
      </w:r>
      <w:r>
        <w:rPr>
          <w:rFonts w:hint="eastAsia" w:ascii="仿宋" w:hAnsi="仿宋" w:eastAsia="仿宋"/>
          <w:b w:val="0"/>
          <w:bCs/>
          <w:color w:val="auto"/>
          <w:sz w:val="28"/>
          <w:szCs w:val="28"/>
          <w:highlight w:val="none"/>
        </w:rPr>
        <w:t>可操作性</w:t>
      </w:r>
      <w:r>
        <w:rPr>
          <w:rFonts w:hint="eastAsia" w:ascii="仿宋" w:hAnsi="仿宋" w:eastAsia="仿宋"/>
          <w:b w:val="0"/>
          <w:bCs/>
          <w:color w:val="auto"/>
          <w:sz w:val="28"/>
          <w:szCs w:val="28"/>
          <w:highlight w:val="none"/>
          <w:lang w:val="en-US" w:eastAsia="zh-CN"/>
        </w:rPr>
        <w:t>良好的方案</w:t>
      </w:r>
      <w:r>
        <w:rPr>
          <w:rFonts w:hint="eastAsia" w:ascii="仿宋" w:hAnsi="仿宋" w:eastAsia="仿宋"/>
          <w:b w:val="0"/>
          <w:bCs/>
          <w:color w:val="auto"/>
          <w:sz w:val="28"/>
          <w:szCs w:val="28"/>
          <w:highlight w:val="none"/>
          <w:lang w:eastAsia="zh-CN"/>
        </w:rPr>
        <w:t>；</w:t>
      </w:r>
    </w:p>
    <w:p w14:paraId="74DE9920">
      <w:pPr>
        <w:spacing w:line="520" w:lineRule="exact"/>
        <w:ind w:firstLine="561"/>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2</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u w:val="none"/>
          <w:lang w:eastAsia="zh-CN"/>
        </w:rPr>
        <w:t>：</w:t>
      </w:r>
      <w:r>
        <w:rPr>
          <w:rFonts w:hint="eastAsia" w:ascii="仿宋" w:hAnsi="仿宋" w:eastAsia="仿宋"/>
          <w:b w:val="0"/>
          <w:bCs/>
          <w:color w:val="auto"/>
          <w:sz w:val="28"/>
          <w:szCs w:val="28"/>
          <w:highlight w:val="none"/>
        </w:rPr>
        <w:t>基本符合项目需求的各类岗位人员有服务技能培训、安全管理培训、操作规范培训，拟采取的管理方式</w:t>
      </w:r>
      <w:r>
        <w:rPr>
          <w:rFonts w:hint="eastAsia" w:ascii="仿宋" w:hAnsi="仿宋" w:eastAsia="仿宋"/>
          <w:b w:val="0"/>
          <w:bCs/>
          <w:color w:val="auto"/>
          <w:sz w:val="28"/>
          <w:szCs w:val="28"/>
          <w:highlight w:val="none"/>
          <w:lang w:val="en-US" w:eastAsia="zh-CN"/>
        </w:rPr>
        <w:t>粗糙</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范围</w:t>
      </w:r>
      <w:r>
        <w:rPr>
          <w:rFonts w:hint="eastAsia" w:ascii="仿宋" w:hAnsi="仿宋" w:eastAsia="仿宋"/>
          <w:b w:val="0"/>
          <w:bCs/>
          <w:color w:val="auto"/>
          <w:sz w:val="28"/>
          <w:szCs w:val="28"/>
          <w:highlight w:val="none"/>
        </w:rPr>
        <w:t>可操作性</w:t>
      </w:r>
      <w:r>
        <w:rPr>
          <w:rFonts w:hint="eastAsia" w:ascii="仿宋" w:hAnsi="仿宋" w:eastAsia="仿宋"/>
          <w:b w:val="0"/>
          <w:bCs/>
          <w:color w:val="auto"/>
          <w:sz w:val="28"/>
          <w:szCs w:val="28"/>
          <w:highlight w:val="none"/>
          <w:lang w:val="en-US" w:eastAsia="zh-CN"/>
        </w:rPr>
        <w:t>一般的方案；</w:t>
      </w:r>
    </w:p>
    <w:p w14:paraId="6048D7C5">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0D1C1E54">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（4）应急事件的处理预案（</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w:t>
      </w:r>
    </w:p>
    <w:p w14:paraId="22C88714">
      <w:pPr>
        <w:pStyle w:val="51"/>
        <w:spacing w:after="0" w:line="520" w:lineRule="exact"/>
        <w:ind w:left="0" w:firstLine="561"/>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需求的得6分：</w:t>
      </w:r>
      <w:r>
        <w:rPr>
          <w:rFonts w:hint="eastAsia" w:ascii="仿宋" w:hAnsi="仿宋" w:eastAsia="仿宋"/>
          <w:b w:val="0"/>
          <w:bCs/>
          <w:color w:val="auto"/>
          <w:sz w:val="28"/>
          <w:szCs w:val="28"/>
          <w:highlight w:val="none"/>
        </w:rPr>
        <w:t>优于项目需求</w:t>
      </w:r>
      <w:r>
        <w:rPr>
          <w:rFonts w:hint="eastAsia" w:ascii="仿宋" w:hAnsi="仿宋" w:eastAsia="仿宋"/>
          <w:b w:val="0"/>
          <w:bCs/>
          <w:color w:val="auto"/>
          <w:sz w:val="28"/>
          <w:szCs w:val="28"/>
          <w:highlight w:val="none"/>
          <w:lang w:val="en-US" w:eastAsia="zh-CN"/>
        </w:rPr>
        <w:t>且不局限于</w:t>
      </w:r>
      <w:r>
        <w:rPr>
          <w:rFonts w:hint="eastAsia" w:ascii="仿宋" w:hAnsi="仿宋" w:eastAsia="仿宋"/>
          <w:b w:val="0"/>
          <w:bCs/>
          <w:color w:val="auto"/>
          <w:sz w:val="28"/>
          <w:szCs w:val="28"/>
          <w:highlight w:val="none"/>
        </w:rPr>
        <w:t>根据</w:t>
      </w:r>
      <w:r>
        <w:rPr>
          <w:rFonts w:hint="eastAsia" w:ascii="仿宋" w:hAnsi="仿宋" w:eastAsia="仿宋"/>
          <w:b w:val="0"/>
          <w:bCs/>
          <w:color w:val="auto"/>
          <w:sz w:val="28"/>
          <w:szCs w:val="28"/>
          <w:highlight w:val="none"/>
          <w:lang w:val="en-US" w:eastAsia="zh-CN"/>
        </w:rPr>
        <w:t>本项目</w:t>
      </w:r>
      <w:r>
        <w:rPr>
          <w:rFonts w:hint="eastAsia" w:ascii="仿宋" w:hAnsi="仿宋" w:eastAsia="仿宋"/>
          <w:b w:val="0"/>
          <w:bCs/>
          <w:color w:val="auto"/>
          <w:sz w:val="28"/>
          <w:szCs w:val="28"/>
          <w:highlight w:val="none"/>
        </w:rPr>
        <w:t>服务范围、内容，结合项目现场运行情况及要求，主要考虑特殊时期公共事件、消防、断水断电等，极端自然现象（冰雹、暴雨、暴雪、台风、地震）以及发生人身安全事故等可能发生的各种紧急情况等可操作性强的</w:t>
      </w:r>
      <w:r>
        <w:rPr>
          <w:rFonts w:hint="eastAsia" w:ascii="仿宋" w:hAnsi="仿宋" w:eastAsia="仿宋"/>
          <w:b w:val="0"/>
          <w:bCs/>
          <w:color w:val="auto"/>
          <w:sz w:val="28"/>
          <w:szCs w:val="28"/>
          <w:highlight w:val="none"/>
          <w:lang w:eastAsia="zh-CN"/>
        </w:rPr>
        <w:t>方案；</w:t>
      </w:r>
    </w:p>
    <w:p w14:paraId="3605C996">
      <w:pPr>
        <w:pStyle w:val="51"/>
        <w:spacing w:after="0" w:line="520" w:lineRule="exact"/>
        <w:ind w:left="0" w:firstLine="561"/>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4</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根据</w:t>
      </w:r>
      <w:r>
        <w:rPr>
          <w:rFonts w:hint="eastAsia" w:ascii="仿宋" w:hAnsi="仿宋" w:eastAsia="仿宋"/>
          <w:b w:val="0"/>
          <w:bCs/>
          <w:color w:val="auto"/>
          <w:sz w:val="28"/>
          <w:szCs w:val="28"/>
          <w:highlight w:val="none"/>
          <w:lang w:val="en-US" w:eastAsia="zh-CN"/>
        </w:rPr>
        <w:t>本项目</w:t>
      </w:r>
      <w:r>
        <w:rPr>
          <w:rFonts w:hint="eastAsia" w:ascii="仿宋" w:hAnsi="仿宋" w:eastAsia="仿宋"/>
          <w:b w:val="0"/>
          <w:bCs/>
          <w:color w:val="auto"/>
          <w:sz w:val="28"/>
          <w:szCs w:val="28"/>
          <w:highlight w:val="none"/>
        </w:rPr>
        <w:t>服务范围、内容，结合项目现场运行情况及要求，主要考虑特殊时期公共事件、消防、断水断电等，极端自然现象（冰雹、暴雨、暴雪、台风、地震）以及发生人身安全事故等可能发生的各种紧急情况等可操作性</w:t>
      </w:r>
      <w:r>
        <w:rPr>
          <w:rFonts w:hint="eastAsia" w:ascii="仿宋" w:hAnsi="仿宋" w:eastAsia="仿宋"/>
          <w:b w:val="0"/>
          <w:bCs/>
          <w:color w:val="auto"/>
          <w:sz w:val="28"/>
          <w:szCs w:val="28"/>
          <w:highlight w:val="none"/>
          <w:lang w:val="en-US" w:eastAsia="zh-CN"/>
        </w:rPr>
        <w:t>良好的方案</w:t>
      </w:r>
      <w:r>
        <w:rPr>
          <w:rFonts w:hint="eastAsia" w:ascii="仿宋" w:hAnsi="仿宋" w:eastAsia="仿宋"/>
          <w:b w:val="0"/>
          <w:bCs/>
          <w:color w:val="auto"/>
          <w:sz w:val="28"/>
          <w:szCs w:val="28"/>
          <w:highlight w:val="none"/>
          <w:lang w:eastAsia="zh-CN"/>
        </w:rPr>
        <w:t>；</w:t>
      </w:r>
    </w:p>
    <w:p w14:paraId="02671AB9">
      <w:pPr>
        <w:pStyle w:val="51"/>
        <w:spacing w:after="0" w:line="520" w:lineRule="exact"/>
        <w:ind w:left="0"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2</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根据</w:t>
      </w:r>
      <w:r>
        <w:rPr>
          <w:rFonts w:hint="eastAsia" w:ascii="仿宋" w:hAnsi="仿宋" w:eastAsia="仿宋"/>
          <w:b w:val="0"/>
          <w:bCs/>
          <w:color w:val="auto"/>
          <w:sz w:val="28"/>
          <w:szCs w:val="28"/>
          <w:highlight w:val="none"/>
          <w:lang w:val="en-US" w:eastAsia="zh-CN"/>
        </w:rPr>
        <w:t>本项目</w:t>
      </w:r>
      <w:r>
        <w:rPr>
          <w:rFonts w:hint="eastAsia" w:ascii="仿宋" w:hAnsi="仿宋" w:eastAsia="仿宋"/>
          <w:b w:val="0"/>
          <w:bCs/>
          <w:color w:val="auto"/>
          <w:sz w:val="28"/>
          <w:szCs w:val="28"/>
          <w:highlight w:val="none"/>
        </w:rPr>
        <w:t>服务范围、内容，结合项目现场运行情况及要求，主要考虑特殊时期公共事件、消防、断水断电等，极端自然现象（冰雹、暴雨、暴雪、台风、地震）以及发生人身安全事故等可能发生的各种紧急情况等</w:t>
      </w:r>
      <w:r>
        <w:rPr>
          <w:rFonts w:hint="eastAsia" w:ascii="仿宋" w:hAnsi="仿宋" w:eastAsia="仿宋"/>
          <w:b w:val="0"/>
          <w:bCs/>
          <w:color w:val="auto"/>
          <w:sz w:val="28"/>
          <w:szCs w:val="28"/>
          <w:highlight w:val="none"/>
          <w:lang w:val="en-US" w:eastAsia="zh-CN"/>
        </w:rPr>
        <w:t>以上内容有缺失的，</w:t>
      </w:r>
      <w:r>
        <w:rPr>
          <w:rFonts w:hint="eastAsia" w:ascii="仿宋" w:hAnsi="仿宋" w:eastAsia="仿宋"/>
          <w:b w:val="0"/>
          <w:bCs/>
          <w:color w:val="auto"/>
          <w:sz w:val="28"/>
          <w:szCs w:val="28"/>
          <w:highlight w:val="none"/>
        </w:rPr>
        <w:t>可操作性</w:t>
      </w:r>
      <w:r>
        <w:rPr>
          <w:rFonts w:hint="eastAsia" w:ascii="仿宋" w:hAnsi="仿宋" w:eastAsia="仿宋"/>
          <w:b w:val="0"/>
          <w:bCs/>
          <w:color w:val="auto"/>
          <w:sz w:val="28"/>
          <w:szCs w:val="28"/>
          <w:highlight w:val="none"/>
          <w:lang w:val="en-US" w:eastAsia="zh-CN"/>
        </w:rPr>
        <w:t>一般的方案</w:t>
      </w:r>
      <w:r>
        <w:rPr>
          <w:rFonts w:hint="eastAsia" w:ascii="仿宋" w:hAnsi="仿宋" w:eastAsia="仿宋"/>
          <w:b w:val="0"/>
          <w:bCs/>
          <w:color w:val="auto"/>
          <w:sz w:val="28"/>
          <w:szCs w:val="28"/>
          <w:highlight w:val="none"/>
        </w:rPr>
        <w:t>。</w:t>
      </w:r>
    </w:p>
    <w:p w14:paraId="1CEA93F0">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66BE9B98">
      <w:p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（5）日常物业标准、宿舍管理方案</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u w:val="none"/>
          <w:lang w:val="en-US" w:eastAsia="zh-CN"/>
        </w:rPr>
        <w:t>消防控制室及维保服务</w:t>
      </w:r>
      <w:r>
        <w:rPr>
          <w:rFonts w:hint="eastAsia" w:ascii="仿宋" w:hAnsi="仿宋" w:eastAsia="仿宋"/>
          <w:b w:val="0"/>
          <w:bCs/>
          <w:color w:val="auto"/>
          <w:sz w:val="28"/>
          <w:szCs w:val="28"/>
          <w:highlight w:val="none"/>
        </w:rPr>
        <w:t>和措施服务措施（</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w:t>
      </w:r>
    </w:p>
    <w:p w14:paraId="5360A218">
      <w:pPr>
        <w:spacing w:line="520" w:lineRule="exact"/>
        <w:ind w:firstLine="561"/>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lang w:eastAsia="zh-CN"/>
        </w:rPr>
        <w:t>根据本校自身合理制定物业标准、宿舍管理方案、工作流程、消防制度及考核办法。</w:t>
      </w:r>
    </w:p>
    <w:p w14:paraId="70BCC40A">
      <w:pPr>
        <w:spacing w:line="520" w:lineRule="exact"/>
        <w:ind w:firstLine="560" w:firstLineChars="200"/>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需求的得6分：</w:t>
      </w:r>
      <w:r>
        <w:rPr>
          <w:rFonts w:hint="eastAsia" w:ascii="仿宋" w:hAnsi="仿宋" w:eastAsia="仿宋"/>
          <w:b w:val="0"/>
          <w:bCs/>
          <w:color w:val="auto"/>
          <w:sz w:val="28"/>
          <w:szCs w:val="28"/>
          <w:highlight w:val="none"/>
        </w:rPr>
        <w:t>优于项目需求</w:t>
      </w:r>
      <w:r>
        <w:rPr>
          <w:rFonts w:hint="eastAsia" w:ascii="仿宋" w:hAnsi="仿宋" w:eastAsia="仿宋"/>
          <w:b w:val="0"/>
          <w:bCs/>
          <w:color w:val="auto"/>
          <w:sz w:val="28"/>
          <w:szCs w:val="28"/>
          <w:highlight w:val="none"/>
          <w:lang w:val="en-US" w:eastAsia="zh-CN"/>
        </w:rPr>
        <w:t>且不局限于</w:t>
      </w:r>
      <w:r>
        <w:rPr>
          <w:rFonts w:hint="eastAsia" w:ascii="仿宋" w:hAnsi="仿宋" w:eastAsia="仿宋"/>
          <w:b w:val="0"/>
          <w:bCs/>
          <w:color w:val="auto"/>
          <w:sz w:val="28"/>
          <w:szCs w:val="28"/>
          <w:highlight w:val="none"/>
        </w:rPr>
        <w:t>岗位制定的管理制度、工作流程及考核办法、消防制度等内容</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可操作性强的</w:t>
      </w:r>
      <w:r>
        <w:rPr>
          <w:rFonts w:hint="eastAsia" w:ascii="仿宋" w:hAnsi="仿宋" w:eastAsia="仿宋"/>
          <w:b w:val="0"/>
          <w:bCs/>
          <w:color w:val="auto"/>
          <w:sz w:val="28"/>
          <w:szCs w:val="28"/>
          <w:highlight w:val="none"/>
          <w:lang w:eastAsia="zh-CN"/>
        </w:rPr>
        <w:t>方案。</w:t>
      </w:r>
    </w:p>
    <w:p w14:paraId="68A16B49">
      <w:pPr>
        <w:spacing w:line="520" w:lineRule="exact"/>
        <w:ind w:firstLine="560" w:firstLineChars="200"/>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4</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完全符合项目需求</w:t>
      </w:r>
      <w:r>
        <w:rPr>
          <w:rFonts w:hint="eastAsia" w:ascii="仿宋" w:hAnsi="仿宋" w:eastAsia="仿宋"/>
          <w:b w:val="0"/>
          <w:bCs/>
          <w:color w:val="auto"/>
          <w:sz w:val="28"/>
          <w:szCs w:val="28"/>
          <w:highlight w:val="none"/>
          <w:lang w:eastAsia="zh-CN"/>
        </w:rPr>
        <w:t>且</w:t>
      </w:r>
      <w:r>
        <w:rPr>
          <w:rFonts w:hint="eastAsia" w:ascii="仿宋" w:hAnsi="仿宋" w:eastAsia="仿宋"/>
          <w:b w:val="0"/>
          <w:bCs/>
          <w:color w:val="auto"/>
          <w:sz w:val="28"/>
          <w:szCs w:val="28"/>
          <w:highlight w:val="none"/>
          <w:lang w:val="en-US" w:eastAsia="zh-CN"/>
        </w:rPr>
        <w:t>有</w:t>
      </w:r>
      <w:r>
        <w:rPr>
          <w:rFonts w:hint="eastAsia" w:ascii="仿宋" w:hAnsi="仿宋" w:eastAsia="仿宋"/>
          <w:b w:val="0"/>
          <w:bCs/>
          <w:color w:val="auto"/>
          <w:sz w:val="28"/>
          <w:szCs w:val="28"/>
          <w:highlight w:val="none"/>
        </w:rPr>
        <w:t>岗位制定的管理制度、工作流程及考核办法、消防制度等内容可操作性</w:t>
      </w:r>
      <w:r>
        <w:rPr>
          <w:rFonts w:hint="eastAsia" w:ascii="仿宋" w:hAnsi="仿宋" w:eastAsia="仿宋"/>
          <w:b w:val="0"/>
          <w:bCs/>
          <w:color w:val="auto"/>
          <w:sz w:val="28"/>
          <w:szCs w:val="28"/>
          <w:highlight w:val="none"/>
          <w:lang w:val="en-US" w:eastAsia="zh-CN"/>
        </w:rPr>
        <w:t>良好的方案</w:t>
      </w:r>
      <w:r>
        <w:rPr>
          <w:rFonts w:hint="eastAsia" w:ascii="仿宋" w:hAnsi="仿宋" w:eastAsia="仿宋"/>
          <w:b w:val="0"/>
          <w:bCs/>
          <w:color w:val="auto"/>
          <w:sz w:val="28"/>
          <w:szCs w:val="28"/>
          <w:highlight w:val="none"/>
          <w:lang w:eastAsia="zh-CN"/>
        </w:rPr>
        <w:t>；</w:t>
      </w:r>
    </w:p>
    <w:p w14:paraId="13A5A628">
      <w:p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2</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基本符合项目需求</w:t>
      </w:r>
      <w:r>
        <w:rPr>
          <w:rFonts w:hint="eastAsia" w:ascii="仿宋" w:hAnsi="仿宋" w:eastAsia="仿宋"/>
          <w:b w:val="0"/>
          <w:bCs/>
          <w:color w:val="auto"/>
          <w:sz w:val="28"/>
          <w:szCs w:val="28"/>
          <w:highlight w:val="none"/>
          <w:lang w:eastAsia="zh-CN"/>
        </w:rPr>
        <w:t>且</w:t>
      </w:r>
      <w:r>
        <w:rPr>
          <w:rFonts w:hint="eastAsia" w:ascii="仿宋" w:hAnsi="仿宋" w:eastAsia="仿宋"/>
          <w:b w:val="0"/>
          <w:bCs/>
          <w:color w:val="auto"/>
          <w:sz w:val="28"/>
          <w:szCs w:val="28"/>
          <w:highlight w:val="none"/>
        </w:rPr>
        <w:t>岗位制定的管理制度、工作流程及考核办法、消防制度等内容</w:t>
      </w:r>
      <w:r>
        <w:rPr>
          <w:rFonts w:hint="eastAsia" w:ascii="仿宋" w:hAnsi="仿宋" w:eastAsia="仿宋"/>
          <w:b w:val="0"/>
          <w:bCs/>
          <w:color w:val="auto"/>
          <w:sz w:val="28"/>
          <w:szCs w:val="28"/>
          <w:highlight w:val="none"/>
          <w:lang w:val="en-US" w:eastAsia="zh-CN"/>
        </w:rPr>
        <w:t>有缺失的，</w:t>
      </w:r>
      <w:r>
        <w:rPr>
          <w:rFonts w:hint="eastAsia" w:ascii="仿宋" w:hAnsi="仿宋" w:eastAsia="仿宋"/>
          <w:b w:val="0"/>
          <w:bCs/>
          <w:color w:val="auto"/>
          <w:sz w:val="28"/>
          <w:szCs w:val="28"/>
          <w:highlight w:val="none"/>
        </w:rPr>
        <w:t>可操作性</w:t>
      </w:r>
      <w:r>
        <w:rPr>
          <w:rFonts w:hint="eastAsia" w:ascii="仿宋" w:hAnsi="仿宋" w:eastAsia="仿宋"/>
          <w:b w:val="0"/>
          <w:bCs/>
          <w:color w:val="auto"/>
          <w:sz w:val="28"/>
          <w:szCs w:val="28"/>
          <w:highlight w:val="none"/>
          <w:lang w:val="en-US" w:eastAsia="zh-CN"/>
        </w:rPr>
        <w:t>一般的方案</w:t>
      </w:r>
      <w:r>
        <w:rPr>
          <w:rFonts w:hint="eastAsia" w:ascii="仿宋" w:hAnsi="仿宋" w:eastAsia="仿宋"/>
          <w:b w:val="0"/>
          <w:bCs/>
          <w:color w:val="auto"/>
          <w:sz w:val="28"/>
          <w:szCs w:val="28"/>
          <w:highlight w:val="none"/>
        </w:rPr>
        <w:t>。</w:t>
      </w:r>
    </w:p>
    <w:p w14:paraId="6F41C86A">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30E42B3D">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（6）校园（公寓）保洁服务方案（</w:t>
      </w:r>
      <w:r>
        <w:rPr>
          <w:rFonts w:hint="eastAsia" w:ascii="仿宋" w:hAnsi="仿宋" w:eastAsia="仿宋"/>
          <w:b w:val="0"/>
          <w:bCs/>
          <w:color w:val="auto"/>
          <w:sz w:val="28"/>
          <w:szCs w:val="28"/>
          <w:highlight w:val="none"/>
          <w:lang w:val="en-US" w:eastAsia="zh-CN"/>
        </w:rPr>
        <w:t>7</w:t>
      </w:r>
      <w:r>
        <w:rPr>
          <w:rFonts w:hint="eastAsia" w:ascii="仿宋" w:hAnsi="仿宋" w:eastAsia="仿宋"/>
          <w:b w:val="0"/>
          <w:bCs/>
          <w:color w:val="auto"/>
          <w:sz w:val="28"/>
          <w:szCs w:val="28"/>
          <w:highlight w:val="none"/>
        </w:rPr>
        <w:t>分）</w:t>
      </w:r>
    </w:p>
    <w:p w14:paraId="14EE9F7A">
      <w:p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需求的得7分：</w:t>
      </w:r>
      <w:r>
        <w:rPr>
          <w:rFonts w:hint="eastAsia" w:ascii="仿宋" w:hAnsi="仿宋" w:eastAsia="仿宋"/>
          <w:b w:val="0"/>
          <w:bCs/>
          <w:color w:val="auto"/>
          <w:sz w:val="28"/>
          <w:szCs w:val="28"/>
          <w:highlight w:val="none"/>
        </w:rPr>
        <w:t>根据采购项目需求，制定保洁服务方案（包括保洁管理制度、保洁计划、作业标准、服务保障措施等）。具有健全的管理制度，完善的保洁计划，规范的作业标准，服务保障措施可操作性强的</w:t>
      </w:r>
      <w:r>
        <w:rPr>
          <w:rFonts w:hint="eastAsia" w:ascii="仿宋" w:hAnsi="仿宋" w:eastAsia="仿宋"/>
          <w:b w:val="0"/>
          <w:bCs/>
          <w:color w:val="auto"/>
          <w:sz w:val="28"/>
          <w:szCs w:val="28"/>
          <w:highlight w:val="none"/>
          <w:lang w:eastAsia="zh-CN"/>
        </w:rPr>
        <w:t>方案</w:t>
      </w:r>
      <w:r>
        <w:rPr>
          <w:rFonts w:hint="eastAsia" w:ascii="仿宋" w:hAnsi="仿宋" w:eastAsia="仿宋"/>
          <w:b w:val="0"/>
          <w:bCs/>
          <w:color w:val="auto"/>
          <w:sz w:val="28"/>
          <w:szCs w:val="28"/>
          <w:highlight w:val="none"/>
        </w:rPr>
        <w:t>；</w:t>
      </w:r>
    </w:p>
    <w:p w14:paraId="79873AB8">
      <w:p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5</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管理制度基本健全，保洁计划基本详细，作业标准基本规范，服务保障措施具有一定的可操作性的</w:t>
      </w:r>
      <w:r>
        <w:rPr>
          <w:rFonts w:hint="eastAsia" w:ascii="仿宋" w:hAnsi="仿宋" w:eastAsia="仿宋"/>
          <w:b w:val="0"/>
          <w:bCs/>
          <w:color w:val="auto"/>
          <w:sz w:val="28"/>
          <w:szCs w:val="28"/>
          <w:highlight w:val="none"/>
          <w:lang w:eastAsia="zh-CN"/>
        </w:rPr>
        <w:t>方案</w:t>
      </w:r>
      <w:r>
        <w:rPr>
          <w:rFonts w:hint="eastAsia" w:ascii="仿宋" w:hAnsi="仿宋" w:eastAsia="仿宋"/>
          <w:b w:val="0"/>
          <w:bCs/>
          <w:color w:val="auto"/>
          <w:sz w:val="28"/>
          <w:szCs w:val="28"/>
          <w:highlight w:val="none"/>
        </w:rPr>
        <w:t>；</w:t>
      </w:r>
    </w:p>
    <w:p w14:paraId="187EDA40">
      <w:pPr>
        <w:spacing w:line="520" w:lineRule="exact"/>
        <w:ind w:firstLine="561"/>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3</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管理制度粗略，保洁计划笼统，作业标准不够规范，服务保障措施可操作性不够的</w:t>
      </w:r>
      <w:r>
        <w:rPr>
          <w:rFonts w:hint="eastAsia" w:ascii="仿宋" w:hAnsi="仿宋" w:eastAsia="仿宋"/>
          <w:b w:val="0"/>
          <w:bCs/>
          <w:color w:val="auto"/>
          <w:sz w:val="28"/>
          <w:szCs w:val="28"/>
          <w:highlight w:val="none"/>
          <w:lang w:eastAsia="zh-CN"/>
        </w:rPr>
        <w:t>方案</w:t>
      </w:r>
      <w:r>
        <w:rPr>
          <w:rFonts w:hint="eastAsia" w:ascii="仿宋" w:hAnsi="仿宋" w:eastAsia="仿宋"/>
          <w:b w:val="0"/>
          <w:bCs/>
          <w:color w:val="auto"/>
          <w:sz w:val="28"/>
          <w:szCs w:val="28"/>
          <w:highlight w:val="none"/>
        </w:rPr>
        <w:t>。</w:t>
      </w:r>
    </w:p>
    <w:p w14:paraId="0B1DEE21">
      <w:pPr>
        <w:spacing w:line="520" w:lineRule="exact"/>
        <w:ind w:firstLine="561"/>
        <w:rPr>
          <w:rFonts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p>
    <w:p w14:paraId="28433ABB">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7</w:t>
      </w:r>
      <w:r>
        <w:rPr>
          <w:rFonts w:hint="eastAsia" w:ascii="仿宋" w:hAnsi="仿宋" w:eastAsia="仿宋"/>
          <w:b w:val="0"/>
          <w:bCs/>
          <w:color w:val="auto"/>
          <w:sz w:val="28"/>
          <w:szCs w:val="28"/>
          <w:highlight w:val="none"/>
        </w:rPr>
        <w:t>）针对本项目的其他服务方案，包括设施设备运行维护、节能降耗、车辆秩序维护等内容。（8分）</w:t>
      </w:r>
    </w:p>
    <w:p w14:paraId="55896A1F">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优于项目</w:t>
      </w:r>
      <w:r>
        <w:rPr>
          <w:rFonts w:hint="eastAsia" w:ascii="仿宋" w:hAnsi="仿宋" w:eastAsia="仿宋"/>
          <w:b w:val="0"/>
          <w:bCs/>
          <w:color w:val="auto"/>
          <w:sz w:val="28"/>
          <w:szCs w:val="28"/>
          <w:highlight w:val="none"/>
          <w:u w:val="none"/>
          <w:lang w:val="en-US" w:eastAsia="zh-CN"/>
        </w:rPr>
        <w:t>需求的得8分：</w:t>
      </w:r>
      <w:r>
        <w:rPr>
          <w:rFonts w:hint="eastAsia" w:ascii="仿宋" w:hAnsi="仿宋" w:eastAsia="仿宋"/>
          <w:b w:val="0"/>
          <w:bCs/>
          <w:color w:val="auto"/>
          <w:sz w:val="28"/>
          <w:szCs w:val="28"/>
          <w:highlight w:val="none"/>
        </w:rPr>
        <w:t>设施设备运行维护具备完善服务内容和要求、管理方案和维护细则；节能降耗有制定多维度节能措施；保洁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绿化</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消防维保</w:t>
      </w:r>
      <w:r>
        <w:rPr>
          <w:rFonts w:hint="eastAsia" w:ascii="仿宋" w:hAnsi="仿宋" w:eastAsia="仿宋"/>
          <w:b w:val="0"/>
          <w:bCs/>
          <w:color w:val="auto"/>
          <w:sz w:val="28"/>
          <w:szCs w:val="28"/>
          <w:highlight w:val="none"/>
        </w:rPr>
        <w:t>配备专业人员和设备，有具体服务措施；车辆秩序维护有清晰管理规范流程和安全秩序维护方案，能保障区域内交通秩序井然的</w:t>
      </w:r>
      <w:r>
        <w:rPr>
          <w:rFonts w:hint="eastAsia" w:ascii="仿宋" w:hAnsi="仿宋" w:eastAsia="仿宋"/>
          <w:b w:val="0"/>
          <w:bCs/>
          <w:color w:val="auto"/>
          <w:sz w:val="28"/>
          <w:szCs w:val="28"/>
          <w:highlight w:val="none"/>
          <w:lang w:eastAsia="zh-CN"/>
        </w:rPr>
        <w:t>方案</w:t>
      </w:r>
      <w:r>
        <w:rPr>
          <w:rFonts w:hint="eastAsia" w:ascii="仿宋" w:hAnsi="仿宋" w:eastAsia="仿宋"/>
          <w:b w:val="0"/>
          <w:bCs/>
          <w:color w:val="auto"/>
          <w:sz w:val="28"/>
          <w:szCs w:val="28"/>
          <w:highlight w:val="none"/>
        </w:rPr>
        <w:t>。</w:t>
      </w:r>
    </w:p>
    <w:p w14:paraId="1B12670C">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u w:val="none"/>
        </w:rPr>
        <w:t>完全符合项目需求的得</w:t>
      </w:r>
      <w:r>
        <w:rPr>
          <w:rFonts w:hint="eastAsia" w:ascii="仿宋" w:hAnsi="仿宋" w:eastAsia="仿宋"/>
          <w:b w:val="0"/>
          <w:bCs/>
          <w:color w:val="auto"/>
          <w:sz w:val="28"/>
          <w:szCs w:val="28"/>
          <w:highlight w:val="none"/>
          <w:u w:val="none"/>
          <w:lang w:val="en-US" w:eastAsia="zh-CN"/>
        </w:rPr>
        <w:t>6</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设施设备运行维护有初步的服务内容和要求；节能降耗有必要的明确节能目标和节能措施；保洁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绿化</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u w:val="none"/>
          <w:lang w:val="en-US" w:eastAsia="zh-CN"/>
        </w:rPr>
        <w:t>消防控制室</w:t>
      </w:r>
      <w:r>
        <w:rPr>
          <w:rFonts w:hint="eastAsia" w:ascii="仿宋" w:hAnsi="仿宋" w:eastAsia="仿宋"/>
          <w:b w:val="0"/>
          <w:bCs/>
          <w:color w:val="auto"/>
          <w:sz w:val="28"/>
          <w:szCs w:val="28"/>
          <w:highlight w:val="none"/>
        </w:rPr>
        <w:t>，制定常规作业计划，配备必要人员和设备，有基础的质量监督措施；车辆秩序维护配备必要人员和设备，有基本的责任分工，能保障基本交通秩序的</w:t>
      </w:r>
      <w:r>
        <w:rPr>
          <w:rFonts w:hint="eastAsia" w:ascii="仿宋" w:hAnsi="仿宋" w:eastAsia="仿宋"/>
          <w:b w:val="0"/>
          <w:bCs/>
          <w:color w:val="auto"/>
          <w:sz w:val="28"/>
          <w:szCs w:val="28"/>
          <w:highlight w:val="none"/>
          <w:lang w:eastAsia="zh-CN"/>
        </w:rPr>
        <w:t>方案</w:t>
      </w:r>
      <w:r>
        <w:rPr>
          <w:rFonts w:hint="eastAsia" w:ascii="仿宋" w:hAnsi="仿宋" w:eastAsia="仿宋"/>
          <w:b w:val="0"/>
          <w:bCs/>
          <w:color w:val="auto"/>
          <w:sz w:val="28"/>
          <w:szCs w:val="28"/>
          <w:highlight w:val="none"/>
        </w:rPr>
        <w:t>。</w:t>
      </w:r>
    </w:p>
    <w:p w14:paraId="5DE54FF3">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u w:val="none"/>
        </w:rPr>
        <w:t>基本符合项目需求的得</w:t>
      </w:r>
      <w:r>
        <w:rPr>
          <w:rFonts w:hint="eastAsia" w:ascii="仿宋" w:hAnsi="仿宋" w:eastAsia="仿宋"/>
          <w:b w:val="0"/>
          <w:bCs/>
          <w:color w:val="auto"/>
          <w:sz w:val="28"/>
          <w:szCs w:val="28"/>
          <w:highlight w:val="none"/>
          <w:u w:val="none"/>
          <w:lang w:val="en-US" w:eastAsia="zh-CN"/>
        </w:rPr>
        <w:t>4</w:t>
      </w:r>
      <w:r>
        <w:rPr>
          <w:rFonts w:hint="eastAsia" w:ascii="仿宋" w:hAnsi="仿宋" w:eastAsia="仿宋"/>
          <w:b w:val="0"/>
          <w:bCs/>
          <w:color w:val="auto"/>
          <w:sz w:val="28"/>
          <w:szCs w:val="28"/>
          <w:highlight w:val="none"/>
          <w:u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设施设备运行维护有简单服务内容和要求，但管理方案和细则不清晰；节能降耗有简单的节能措施；保洁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绿化</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消防维保</w:t>
      </w:r>
      <w:r>
        <w:rPr>
          <w:rFonts w:hint="eastAsia" w:ascii="仿宋" w:hAnsi="仿宋" w:eastAsia="仿宋"/>
          <w:b w:val="0"/>
          <w:bCs/>
          <w:color w:val="auto"/>
          <w:sz w:val="28"/>
          <w:szCs w:val="28"/>
          <w:highlight w:val="none"/>
        </w:rPr>
        <w:t>有简单作业安排，配备基础人员和设备；辆秩序维护有简单的车辆管理规则，配备基础疏导人员</w:t>
      </w:r>
      <w:r>
        <w:rPr>
          <w:rFonts w:hint="eastAsia" w:ascii="仿宋" w:hAnsi="仿宋" w:eastAsia="仿宋"/>
          <w:b w:val="0"/>
          <w:bCs/>
          <w:color w:val="auto"/>
          <w:sz w:val="28"/>
          <w:szCs w:val="28"/>
          <w:highlight w:val="none"/>
          <w:lang w:eastAsia="zh-CN"/>
        </w:rPr>
        <w:t>的方案</w:t>
      </w: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 xml:space="preserve"> </w:t>
      </w:r>
    </w:p>
    <w:p w14:paraId="4F136EE9">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highlight w:val="none"/>
          <w:lang w:val="en-US" w:eastAsia="zh-CN"/>
        </w:rPr>
        <w:t>以上方案</w:t>
      </w:r>
      <w:r>
        <w:rPr>
          <w:rFonts w:hint="eastAsia" w:ascii="仿宋" w:hAnsi="仿宋" w:eastAsia="仿宋"/>
          <w:b w:val="0"/>
          <w:bCs/>
          <w:color w:val="auto"/>
          <w:sz w:val="28"/>
          <w:highlight w:val="none"/>
        </w:rPr>
        <w:t>不提供不得分。</w:t>
      </w:r>
      <w:r>
        <w:rPr>
          <w:rFonts w:hint="eastAsia" w:ascii="仿宋" w:hAnsi="仿宋" w:eastAsia="仿宋"/>
          <w:b w:val="0"/>
          <w:bCs/>
          <w:color w:val="auto"/>
          <w:sz w:val="28"/>
          <w:szCs w:val="28"/>
          <w:highlight w:val="none"/>
          <w:lang w:val="en-US" w:eastAsia="zh-CN"/>
        </w:rPr>
        <w:t xml:space="preserve">     </w:t>
      </w:r>
    </w:p>
    <w:p w14:paraId="1F4604C0">
      <w:pPr>
        <w:tabs>
          <w:tab w:val="center" w:pos="4153"/>
        </w:tabs>
        <w:spacing w:line="520" w:lineRule="exact"/>
        <w:ind w:firstLine="560"/>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rPr>
        <w:t>3</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商务部分：</w:t>
      </w:r>
      <w:r>
        <w:rPr>
          <w:rFonts w:hint="eastAsia" w:ascii="仿宋" w:hAnsi="仿宋" w:eastAsia="仿宋"/>
          <w:b w:val="0"/>
          <w:bCs/>
          <w:color w:val="auto"/>
          <w:sz w:val="28"/>
          <w:szCs w:val="28"/>
          <w:highlight w:val="none"/>
          <w:lang w:val="en-US" w:eastAsia="zh-CN"/>
        </w:rPr>
        <w:t>33</w:t>
      </w:r>
      <w:r>
        <w:rPr>
          <w:rFonts w:hint="eastAsia" w:ascii="仿宋" w:hAnsi="仿宋" w:eastAsia="仿宋"/>
          <w:b w:val="0"/>
          <w:bCs/>
          <w:color w:val="auto"/>
          <w:sz w:val="28"/>
          <w:szCs w:val="28"/>
          <w:highlight w:val="none"/>
        </w:rPr>
        <w:t>分</w:t>
      </w:r>
      <w:r>
        <w:rPr>
          <w:rFonts w:hint="eastAsia" w:ascii="仿宋" w:hAnsi="仿宋" w:eastAsia="仿宋"/>
          <w:b w:val="0"/>
          <w:bCs/>
          <w:color w:val="auto"/>
          <w:sz w:val="28"/>
          <w:szCs w:val="28"/>
          <w:highlight w:val="none"/>
          <w:lang w:eastAsia="zh-CN"/>
        </w:rPr>
        <w:tab/>
      </w:r>
    </w:p>
    <w:p w14:paraId="08FE1D29">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w:t>
      </w:r>
      <w:r>
        <w:rPr>
          <w:rFonts w:hint="eastAsia" w:ascii="仿宋" w:hAnsi="仿宋" w:eastAsia="仿宋"/>
          <w:b w:val="0"/>
          <w:bCs/>
          <w:color w:val="auto"/>
          <w:sz w:val="28"/>
          <w:szCs w:val="28"/>
          <w:highlight w:val="none"/>
          <w:lang w:eastAsia="zh-CN"/>
        </w:rPr>
        <w:t>投标人</w:t>
      </w:r>
      <w:r>
        <w:rPr>
          <w:rFonts w:hint="eastAsia" w:ascii="仿宋" w:hAnsi="仿宋" w:eastAsia="仿宋"/>
          <w:b w:val="0"/>
          <w:bCs/>
          <w:color w:val="auto"/>
          <w:sz w:val="28"/>
          <w:szCs w:val="28"/>
          <w:highlight w:val="none"/>
        </w:rPr>
        <w:t>具有有效期内的ISO9001质量管理体系认证、ISO45001职业健康安全管理体系认证（或OHSAS18001）、ISO14001环境管理体系认证，每提供一项得</w:t>
      </w:r>
      <w:r>
        <w:rPr>
          <w:rFonts w:hint="eastAsia" w:ascii="仿宋" w:hAnsi="仿宋" w:eastAsia="仿宋"/>
          <w:b w:val="0"/>
          <w:bCs/>
          <w:color w:val="auto"/>
          <w:sz w:val="28"/>
          <w:szCs w:val="28"/>
          <w:highlight w:val="none"/>
          <w:lang w:val="en-US" w:eastAsia="zh-CN"/>
        </w:rPr>
        <w:t>2</w:t>
      </w:r>
      <w:r>
        <w:rPr>
          <w:rFonts w:hint="eastAsia" w:ascii="仿宋" w:hAnsi="仿宋" w:eastAsia="仿宋"/>
          <w:b w:val="0"/>
          <w:bCs/>
          <w:color w:val="auto"/>
          <w:sz w:val="28"/>
          <w:szCs w:val="28"/>
          <w:highlight w:val="none"/>
        </w:rPr>
        <w:t>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本项最多得</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分，不提供不得分。（</w:t>
      </w:r>
      <w:r>
        <w:rPr>
          <w:rFonts w:hint="eastAsia" w:ascii="仿宋" w:hAnsi="仿宋" w:eastAsia="仿宋"/>
          <w:b/>
          <w:bCs w:val="0"/>
          <w:color w:val="auto"/>
          <w:sz w:val="28"/>
          <w:szCs w:val="28"/>
          <w:highlight w:val="none"/>
        </w:rPr>
        <w:t>提供证书扫描件和中国国家认证认可监督管理委员会官网查询截图，加盖</w:t>
      </w:r>
      <w:r>
        <w:rPr>
          <w:rFonts w:hint="eastAsia" w:ascii="仿宋" w:hAnsi="仿宋" w:eastAsia="仿宋"/>
          <w:b/>
          <w:bCs w:val="0"/>
          <w:color w:val="auto"/>
          <w:sz w:val="28"/>
          <w:szCs w:val="28"/>
          <w:highlight w:val="none"/>
          <w:lang w:eastAsia="zh-CN"/>
        </w:rPr>
        <w:t>投标人</w:t>
      </w:r>
      <w:r>
        <w:rPr>
          <w:rFonts w:hint="eastAsia" w:ascii="仿宋" w:hAnsi="仿宋" w:eastAsia="仿宋"/>
          <w:b/>
          <w:bCs w:val="0"/>
          <w:color w:val="auto"/>
          <w:sz w:val="28"/>
          <w:szCs w:val="28"/>
          <w:highlight w:val="none"/>
        </w:rPr>
        <w:t>电子签章，未提供的本项不得分。</w:t>
      </w:r>
      <w:r>
        <w:rPr>
          <w:rFonts w:hint="eastAsia" w:ascii="仿宋" w:hAnsi="仿宋" w:eastAsia="仿宋"/>
          <w:b w:val="0"/>
          <w:bCs/>
          <w:color w:val="auto"/>
          <w:sz w:val="28"/>
          <w:szCs w:val="28"/>
          <w:highlight w:val="none"/>
        </w:rPr>
        <w:t>）</w:t>
      </w:r>
    </w:p>
    <w:p w14:paraId="30D1C1DC">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w:t>
      </w:r>
      <w:r>
        <w:rPr>
          <w:rFonts w:hint="eastAsia" w:ascii="仿宋" w:hAnsi="仿宋" w:eastAsia="仿宋"/>
          <w:b w:val="0"/>
          <w:bCs/>
          <w:color w:val="auto"/>
          <w:sz w:val="28"/>
          <w:szCs w:val="28"/>
          <w:highlight w:val="none"/>
          <w:lang w:eastAsia="zh-CN"/>
        </w:rPr>
        <w:t>投标人</w:t>
      </w:r>
      <w:r>
        <w:rPr>
          <w:rFonts w:hint="eastAsia" w:ascii="仿宋" w:hAnsi="仿宋" w:eastAsia="仿宋"/>
          <w:b w:val="0"/>
          <w:bCs/>
          <w:color w:val="auto"/>
          <w:sz w:val="28"/>
          <w:szCs w:val="28"/>
          <w:highlight w:val="none"/>
        </w:rPr>
        <w:t>自2022年以来承接类似项目（非住宅类）成功案例的，每提供一个得2</w:t>
      </w:r>
      <w:r>
        <w:rPr>
          <w:rFonts w:hint="eastAsia" w:ascii="仿宋" w:hAnsi="仿宋" w:eastAsia="仿宋"/>
          <w:b w:val="0"/>
          <w:bCs/>
          <w:color w:val="auto"/>
          <w:sz w:val="28"/>
          <w:szCs w:val="28"/>
          <w:highlight w:val="none"/>
          <w:lang w:val="en-US" w:eastAsia="zh-CN"/>
        </w:rPr>
        <w:t>.5</w:t>
      </w:r>
      <w:r>
        <w:rPr>
          <w:rFonts w:hint="eastAsia" w:ascii="仿宋" w:hAnsi="仿宋" w:eastAsia="仿宋"/>
          <w:b w:val="0"/>
          <w:bCs/>
          <w:color w:val="auto"/>
          <w:sz w:val="28"/>
          <w:szCs w:val="28"/>
          <w:highlight w:val="none"/>
        </w:rPr>
        <w:t>分，本项最多得</w:t>
      </w:r>
      <w:r>
        <w:rPr>
          <w:rFonts w:hint="eastAsia" w:ascii="仿宋" w:hAnsi="仿宋" w:eastAsia="仿宋"/>
          <w:b w:val="0"/>
          <w:bCs/>
          <w:color w:val="auto"/>
          <w:sz w:val="28"/>
          <w:szCs w:val="28"/>
          <w:highlight w:val="none"/>
          <w:lang w:val="en-US" w:eastAsia="zh-CN"/>
        </w:rPr>
        <w:t>5</w:t>
      </w:r>
      <w:r>
        <w:rPr>
          <w:rFonts w:hint="eastAsia" w:ascii="仿宋" w:hAnsi="仿宋" w:eastAsia="仿宋"/>
          <w:b w:val="0"/>
          <w:bCs/>
          <w:color w:val="auto"/>
          <w:sz w:val="28"/>
          <w:szCs w:val="28"/>
          <w:highlight w:val="none"/>
        </w:rPr>
        <w:t>分，没有不得分。（</w:t>
      </w:r>
      <w:r>
        <w:rPr>
          <w:rFonts w:hint="eastAsia" w:ascii="仿宋" w:hAnsi="仿宋" w:eastAsia="仿宋"/>
          <w:b/>
          <w:bCs w:val="0"/>
          <w:color w:val="auto"/>
          <w:sz w:val="28"/>
          <w:szCs w:val="28"/>
          <w:highlight w:val="none"/>
        </w:rPr>
        <w:t>同一个服务单位多个合同不重复计算，提供类似成功案例的合同原件扫描件加盖</w:t>
      </w:r>
      <w:r>
        <w:rPr>
          <w:rFonts w:hint="eastAsia" w:ascii="仿宋" w:hAnsi="仿宋" w:eastAsia="仿宋"/>
          <w:b/>
          <w:bCs w:val="0"/>
          <w:color w:val="auto"/>
          <w:sz w:val="28"/>
          <w:szCs w:val="28"/>
          <w:highlight w:val="none"/>
          <w:lang w:eastAsia="zh-CN"/>
        </w:rPr>
        <w:t>投标人</w:t>
      </w:r>
      <w:r>
        <w:rPr>
          <w:rFonts w:hint="eastAsia" w:ascii="仿宋" w:hAnsi="仿宋" w:eastAsia="仿宋"/>
          <w:b/>
          <w:bCs w:val="0"/>
          <w:color w:val="auto"/>
          <w:sz w:val="28"/>
          <w:szCs w:val="28"/>
          <w:highlight w:val="none"/>
        </w:rPr>
        <w:t>电子签章，未提供的本项不得分。</w:t>
      </w:r>
      <w:r>
        <w:rPr>
          <w:rFonts w:hint="eastAsia" w:ascii="仿宋" w:hAnsi="仿宋" w:eastAsia="仿宋"/>
          <w:b w:val="0"/>
          <w:bCs/>
          <w:color w:val="auto"/>
          <w:sz w:val="28"/>
          <w:szCs w:val="28"/>
          <w:highlight w:val="none"/>
        </w:rPr>
        <w:t>）</w:t>
      </w:r>
    </w:p>
    <w:p w14:paraId="55BE9C4B">
      <w:pPr>
        <w:spacing w:line="520" w:lineRule="exact"/>
        <w:ind w:firstLine="560"/>
        <w:rPr>
          <w:rFonts w:hint="eastAsia" w:ascii="仿宋" w:hAnsi="仿宋" w:eastAsia="仿宋"/>
          <w:b w:val="0"/>
          <w:bCs/>
          <w:color w:val="FF0000"/>
          <w:sz w:val="28"/>
          <w:szCs w:val="28"/>
          <w:highlight w:val="none"/>
          <w:lang w:eastAsia="zh-CN"/>
        </w:rPr>
      </w:pPr>
      <w:r>
        <w:rPr>
          <w:rFonts w:hint="eastAsia" w:ascii="仿宋" w:hAnsi="仿宋" w:eastAsia="仿宋"/>
          <w:b w:val="0"/>
          <w:bCs/>
          <w:color w:val="auto"/>
          <w:sz w:val="28"/>
          <w:szCs w:val="28"/>
          <w:highlight w:val="none"/>
        </w:rPr>
        <w:t>（3）</w:t>
      </w:r>
      <w:r>
        <w:rPr>
          <w:rFonts w:hint="eastAsia" w:ascii="仿宋" w:hAnsi="仿宋" w:eastAsia="仿宋"/>
          <w:b w:val="0"/>
          <w:bCs/>
          <w:color w:val="auto"/>
          <w:sz w:val="28"/>
          <w:szCs w:val="28"/>
          <w:highlight w:val="none"/>
          <w:lang w:eastAsia="zh-CN"/>
        </w:rPr>
        <w:t>投标人</w:t>
      </w:r>
      <w:r>
        <w:rPr>
          <w:rFonts w:hint="eastAsia" w:ascii="仿宋" w:hAnsi="仿宋" w:eastAsia="仿宋"/>
          <w:b w:val="0"/>
          <w:bCs/>
          <w:color w:val="auto"/>
          <w:sz w:val="28"/>
          <w:szCs w:val="28"/>
          <w:highlight w:val="none"/>
        </w:rPr>
        <w:t>针对本项目拟派的物业经理</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具有物业管理师</w:t>
      </w:r>
      <w:r>
        <w:rPr>
          <w:rFonts w:ascii="仿宋" w:hAnsi="仿宋" w:eastAsia="仿宋" w:cs="仿宋"/>
          <w:b w:val="0"/>
          <w:bCs/>
          <w:color w:val="auto"/>
          <w:sz w:val="28"/>
          <w:szCs w:val="28"/>
          <w:highlight w:val="none"/>
        </w:rPr>
        <w:t>证书的得</w:t>
      </w:r>
      <w:r>
        <w:rPr>
          <w:rFonts w:hint="eastAsia" w:ascii="仿宋" w:hAnsi="仿宋" w:eastAsia="仿宋" w:cs="仿宋"/>
          <w:b w:val="0"/>
          <w:bCs/>
          <w:color w:val="auto"/>
          <w:sz w:val="28"/>
          <w:szCs w:val="28"/>
          <w:highlight w:val="none"/>
          <w:lang w:val="en-US" w:eastAsia="zh-CN"/>
        </w:rPr>
        <w:t>3</w:t>
      </w:r>
      <w:r>
        <w:rPr>
          <w:rFonts w:ascii="仿宋" w:hAnsi="仿宋" w:eastAsia="仿宋" w:cs="仿宋"/>
          <w:b w:val="0"/>
          <w:bCs/>
          <w:color w:val="auto"/>
          <w:sz w:val="28"/>
          <w:szCs w:val="28"/>
          <w:highlight w:val="none"/>
        </w:rPr>
        <w:t>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具有物业类（环保、绿化、机电等）相关</w:t>
      </w:r>
      <w:r>
        <w:rPr>
          <w:rFonts w:hint="eastAsia" w:ascii="仿宋" w:hAnsi="仿宋" w:eastAsia="仿宋" w:cs="仿宋"/>
          <w:b w:val="0"/>
          <w:bCs/>
          <w:color w:val="auto"/>
          <w:sz w:val="28"/>
          <w:szCs w:val="28"/>
          <w:highlight w:val="none"/>
          <w:lang w:eastAsia="zh-CN"/>
        </w:rPr>
        <w:t>中级</w:t>
      </w:r>
      <w:r>
        <w:rPr>
          <w:rFonts w:hint="eastAsia" w:ascii="仿宋" w:hAnsi="仿宋" w:eastAsia="仿宋" w:cs="仿宋"/>
          <w:b w:val="0"/>
          <w:bCs/>
          <w:color w:val="auto"/>
          <w:sz w:val="28"/>
          <w:szCs w:val="28"/>
          <w:highlight w:val="none"/>
        </w:rPr>
        <w:t>职称证证书的得2分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rPr>
        <w:t>具有住建部门颁发的安全员资格证的得2分</w:t>
      </w:r>
      <w:r>
        <w:rPr>
          <w:rFonts w:hint="eastAsia" w:ascii="仿宋" w:hAnsi="仿宋" w:eastAsia="仿宋" w:cs="仿宋"/>
          <w:b w:val="0"/>
          <w:bCs/>
          <w:color w:val="auto"/>
          <w:sz w:val="28"/>
          <w:szCs w:val="28"/>
          <w:highlight w:val="none"/>
          <w:lang w:eastAsia="zh-CN"/>
        </w:rPr>
        <w:t>。</w:t>
      </w:r>
      <w:r>
        <w:rPr>
          <w:rFonts w:hint="eastAsia" w:ascii="仿宋" w:hAnsi="仿宋" w:eastAsia="仿宋"/>
          <w:b w:val="0"/>
          <w:bCs/>
          <w:color w:val="auto"/>
          <w:sz w:val="28"/>
          <w:szCs w:val="28"/>
          <w:highlight w:val="none"/>
        </w:rPr>
        <w:t>本项最多得</w:t>
      </w:r>
      <w:r>
        <w:rPr>
          <w:rFonts w:hint="eastAsia" w:ascii="仿宋" w:hAnsi="仿宋" w:eastAsia="仿宋"/>
          <w:b w:val="0"/>
          <w:bCs/>
          <w:color w:val="auto"/>
          <w:sz w:val="28"/>
          <w:szCs w:val="28"/>
          <w:highlight w:val="none"/>
          <w:lang w:val="en-US" w:eastAsia="zh-CN"/>
        </w:rPr>
        <w:t>7</w:t>
      </w:r>
      <w:r>
        <w:rPr>
          <w:rFonts w:hint="eastAsia" w:ascii="仿宋" w:hAnsi="仿宋" w:eastAsia="仿宋"/>
          <w:b w:val="0"/>
          <w:bCs/>
          <w:color w:val="auto"/>
          <w:sz w:val="28"/>
          <w:szCs w:val="28"/>
          <w:highlight w:val="none"/>
        </w:rPr>
        <w:t>分，没有不得分。</w:t>
      </w:r>
      <w:r>
        <w:rPr>
          <w:rFonts w:hint="eastAsia" w:ascii="仿宋" w:hAnsi="仿宋" w:eastAsia="仿宋"/>
          <w:b w:val="0"/>
          <w:bCs/>
          <w:color w:val="auto"/>
          <w:sz w:val="28"/>
          <w:szCs w:val="28"/>
          <w:highlight w:val="none"/>
          <w:lang w:eastAsia="zh-CN"/>
        </w:rPr>
        <w:t>（</w:t>
      </w:r>
      <w:r>
        <w:rPr>
          <w:rFonts w:hint="eastAsia" w:ascii="仿宋" w:hAnsi="仿宋" w:eastAsia="仿宋"/>
          <w:b/>
          <w:bCs w:val="0"/>
          <w:color w:val="auto"/>
          <w:sz w:val="28"/>
          <w:szCs w:val="28"/>
          <w:highlight w:val="none"/>
        </w:rPr>
        <w:t>提供</w:t>
      </w:r>
      <w:r>
        <w:rPr>
          <w:rFonts w:hint="eastAsia" w:ascii="仿宋" w:hAnsi="仿宋" w:eastAsia="仿宋"/>
          <w:b/>
          <w:bCs w:val="0"/>
          <w:color w:val="auto"/>
          <w:sz w:val="28"/>
          <w:szCs w:val="28"/>
          <w:highlight w:val="none"/>
          <w:lang w:eastAsia="zh-CN"/>
        </w:rPr>
        <w:t>相关</w:t>
      </w:r>
      <w:r>
        <w:rPr>
          <w:rFonts w:hint="eastAsia" w:ascii="仿宋" w:hAnsi="仿宋" w:eastAsia="仿宋"/>
          <w:b/>
          <w:bCs w:val="0"/>
          <w:color w:val="auto"/>
          <w:sz w:val="28"/>
          <w:szCs w:val="28"/>
          <w:highlight w:val="none"/>
        </w:rPr>
        <w:t>证书及投标人为其缴纳的202</w:t>
      </w:r>
      <w:r>
        <w:rPr>
          <w:rFonts w:hint="eastAsia" w:ascii="仿宋" w:hAnsi="仿宋" w:eastAsia="仿宋"/>
          <w:b/>
          <w:bCs w:val="0"/>
          <w:color w:val="auto"/>
          <w:sz w:val="28"/>
          <w:szCs w:val="28"/>
          <w:highlight w:val="none"/>
          <w:lang w:val="en-US" w:eastAsia="zh-CN"/>
        </w:rPr>
        <w:t>6</w:t>
      </w:r>
      <w:r>
        <w:rPr>
          <w:rFonts w:hint="eastAsia" w:ascii="仿宋" w:hAnsi="仿宋" w:eastAsia="仿宋"/>
          <w:b/>
          <w:bCs w:val="0"/>
          <w:color w:val="auto"/>
          <w:sz w:val="28"/>
          <w:szCs w:val="28"/>
          <w:highlight w:val="none"/>
        </w:rPr>
        <w:t>年</w:t>
      </w:r>
      <w:r>
        <w:rPr>
          <w:rFonts w:hint="eastAsia" w:ascii="仿宋" w:hAnsi="仿宋" w:eastAsia="仿宋"/>
          <w:b/>
          <w:bCs w:val="0"/>
          <w:color w:val="auto"/>
          <w:sz w:val="28"/>
          <w:szCs w:val="28"/>
          <w:highlight w:val="none"/>
          <w:lang w:val="en-US" w:eastAsia="zh-CN"/>
        </w:rPr>
        <w:t>1</w:t>
      </w:r>
      <w:r>
        <w:rPr>
          <w:rFonts w:hint="eastAsia" w:ascii="仿宋" w:hAnsi="仿宋" w:eastAsia="仿宋"/>
          <w:b/>
          <w:bCs w:val="0"/>
          <w:color w:val="auto"/>
          <w:sz w:val="28"/>
          <w:szCs w:val="28"/>
          <w:highlight w:val="none"/>
        </w:rPr>
        <w:t>月</w:t>
      </w:r>
      <w:r>
        <w:rPr>
          <w:rFonts w:hint="eastAsia" w:ascii="仿宋" w:hAnsi="仿宋" w:eastAsia="仿宋"/>
          <w:b/>
          <w:bCs w:val="0"/>
          <w:color w:val="auto"/>
          <w:sz w:val="28"/>
          <w:szCs w:val="28"/>
          <w:highlight w:val="none"/>
          <w:lang w:val="en-US" w:eastAsia="zh-CN"/>
        </w:rPr>
        <w:t>份</w:t>
      </w:r>
      <w:r>
        <w:rPr>
          <w:rFonts w:hint="eastAsia" w:ascii="仿宋" w:hAnsi="仿宋" w:eastAsia="仿宋"/>
          <w:b/>
          <w:bCs w:val="0"/>
          <w:color w:val="auto"/>
          <w:sz w:val="28"/>
          <w:szCs w:val="28"/>
          <w:highlight w:val="none"/>
        </w:rPr>
        <w:t>以来任意1个月社保证明</w:t>
      </w:r>
      <w:r>
        <w:rPr>
          <w:rFonts w:hint="eastAsia" w:ascii="仿宋" w:hAnsi="仿宋" w:eastAsia="仿宋"/>
          <w:b/>
          <w:bCs w:val="0"/>
          <w:color w:val="auto"/>
          <w:sz w:val="28"/>
          <w:szCs w:val="28"/>
          <w:highlight w:val="none"/>
          <w:lang w:eastAsia="zh-CN"/>
        </w:rPr>
        <w:t>，</w:t>
      </w:r>
      <w:r>
        <w:rPr>
          <w:rFonts w:hint="eastAsia" w:ascii="仿宋" w:hAnsi="仿宋" w:eastAsia="仿宋"/>
          <w:b/>
          <w:bCs w:val="0"/>
          <w:color w:val="auto"/>
          <w:sz w:val="28"/>
          <w:szCs w:val="28"/>
          <w:highlight w:val="none"/>
        </w:rPr>
        <w:t>加盖投标人电子签章</w:t>
      </w:r>
      <w:r>
        <w:rPr>
          <w:rFonts w:hint="eastAsia" w:ascii="仿宋" w:hAnsi="仿宋" w:eastAsia="仿宋"/>
          <w:b w:val="0"/>
          <w:bCs/>
          <w:color w:val="auto"/>
          <w:sz w:val="28"/>
          <w:szCs w:val="28"/>
          <w:highlight w:val="none"/>
          <w:lang w:eastAsia="zh-CN"/>
        </w:rPr>
        <w:t>）</w:t>
      </w:r>
    </w:p>
    <w:p w14:paraId="0FB3E2E5">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（3）投标人针对本项目拟派的消防</w:t>
      </w:r>
      <w:r>
        <w:rPr>
          <w:rFonts w:hint="eastAsia" w:ascii="仿宋" w:hAnsi="仿宋" w:eastAsia="仿宋"/>
          <w:b w:val="0"/>
          <w:bCs/>
          <w:color w:val="auto"/>
          <w:sz w:val="28"/>
          <w:szCs w:val="28"/>
          <w:highlight w:val="none"/>
          <w:lang w:val="en-US" w:eastAsia="zh-CN"/>
        </w:rPr>
        <w:t>控制室</w:t>
      </w:r>
      <w:r>
        <w:rPr>
          <w:rFonts w:hint="eastAsia" w:ascii="仿宋" w:hAnsi="仿宋" w:eastAsia="仿宋"/>
          <w:b w:val="0"/>
          <w:bCs/>
          <w:color w:val="auto"/>
          <w:sz w:val="28"/>
          <w:szCs w:val="28"/>
          <w:highlight w:val="none"/>
        </w:rPr>
        <w:t>消防设施操作员</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具有</w:t>
      </w:r>
      <w:r>
        <w:rPr>
          <w:rFonts w:hint="eastAsia" w:ascii="仿宋" w:hAnsi="仿宋" w:eastAsia="仿宋"/>
          <w:b w:val="0"/>
          <w:bCs/>
          <w:color w:val="auto"/>
          <w:sz w:val="28"/>
          <w:szCs w:val="28"/>
          <w:highlight w:val="none"/>
        </w:rPr>
        <w:t>中级消防设施操作员证书</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特种设备安全管理员证的</w:t>
      </w:r>
      <w:r>
        <w:rPr>
          <w:rFonts w:hint="eastAsia" w:ascii="仿宋" w:hAnsi="仿宋" w:eastAsia="仿宋"/>
          <w:b w:val="0"/>
          <w:bCs/>
          <w:color w:val="auto"/>
          <w:sz w:val="28"/>
          <w:szCs w:val="28"/>
          <w:highlight w:val="none"/>
          <w:lang w:eastAsia="zh-CN"/>
        </w:rPr>
        <w:t>，每提供一项得</w:t>
      </w:r>
      <w:r>
        <w:rPr>
          <w:rFonts w:hint="eastAsia" w:ascii="仿宋" w:hAnsi="仿宋" w:eastAsia="仿宋"/>
          <w:b w:val="0"/>
          <w:bCs/>
          <w:color w:val="auto"/>
          <w:sz w:val="28"/>
          <w:szCs w:val="28"/>
          <w:highlight w:val="none"/>
          <w:lang w:val="en-US" w:eastAsia="zh-CN"/>
        </w:rPr>
        <w:t>3分</w:t>
      </w:r>
      <w:r>
        <w:rPr>
          <w:rFonts w:hint="eastAsia" w:ascii="仿宋" w:hAnsi="仿宋" w:eastAsia="仿宋"/>
          <w:b w:val="0"/>
          <w:bCs/>
          <w:color w:val="auto"/>
          <w:sz w:val="28"/>
          <w:szCs w:val="28"/>
          <w:highlight w:val="none"/>
        </w:rPr>
        <w:t>本项最高得</w:t>
      </w: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分。（</w:t>
      </w:r>
      <w:r>
        <w:rPr>
          <w:rFonts w:hint="eastAsia" w:ascii="仿宋" w:hAnsi="仿宋" w:eastAsia="仿宋"/>
          <w:b/>
          <w:bCs w:val="0"/>
          <w:color w:val="auto"/>
          <w:sz w:val="28"/>
          <w:szCs w:val="28"/>
          <w:highlight w:val="none"/>
        </w:rPr>
        <w:t>提供</w:t>
      </w:r>
      <w:r>
        <w:rPr>
          <w:rFonts w:hint="eastAsia" w:ascii="仿宋" w:hAnsi="仿宋" w:eastAsia="仿宋"/>
          <w:b/>
          <w:bCs w:val="0"/>
          <w:color w:val="auto"/>
          <w:sz w:val="28"/>
          <w:szCs w:val="28"/>
          <w:highlight w:val="none"/>
          <w:lang w:eastAsia="zh-CN"/>
        </w:rPr>
        <w:t>相关</w:t>
      </w:r>
      <w:r>
        <w:rPr>
          <w:rFonts w:hint="eastAsia" w:ascii="仿宋" w:hAnsi="仿宋" w:eastAsia="仿宋"/>
          <w:b/>
          <w:bCs w:val="0"/>
          <w:color w:val="auto"/>
          <w:sz w:val="28"/>
          <w:szCs w:val="28"/>
          <w:highlight w:val="none"/>
        </w:rPr>
        <w:t>证书及投标人为其缴纳的202</w:t>
      </w:r>
      <w:r>
        <w:rPr>
          <w:rFonts w:hint="eastAsia" w:ascii="仿宋" w:hAnsi="仿宋" w:eastAsia="仿宋"/>
          <w:b/>
          <w:bCs w:val="0"/>
          <w:color w:val="auto"/>
          <w:sz w:val="28"/>
          <w:szCs w:val="28"/>
          <w:highlight w:val="none"/>
          <w:lang w:val="en-US" w:eastAsia="zh-CN"/>
        </w:rPr>
        <w:t>6</w:t>
      </w:r>
      <w:r>
        <w:rPr>
          <w:rFonts w:hint="eastAsia" w:ascii="仿宋" w:hAnsi="仿宋" w:eastAsia="仿宋"/>
          <w:b/>
          <w:bCs w:val="0"/>
          <w:color w:val="auto"/>
          <w:sz w:val="28"/>
          <w:szCs w:val="28"/>
          <w:highlight w:val="none"/>
        </w:rPr>
        <w:t>年</w:t>
      </w:r>
      <w:r>
        <w:rPr>
          <w:rFonts w:hint="eastAsia" w:ascii="仿宋" w:hAnsi="仿宋" w:eastAsia="仿宋"/>
          <w:b/>
          <w:bCs w:val="0"/>
          <w:color w:val="auto"/>
          <w:sz w:val="28"/>
          <w:szCs w:val="28"/>
          <w:highlight w:val="none"/>
          <w:lang w:val="en-US" w:eastAsia="zh-CN"/>
        </w:rPr>
        <w:t>1</w:t>
      </w:r>
      <w:r>
        <w:rPr>
          <w:rFonts w:hint="eastAsia" w:ascii="仿宋" w:hAnsi="仿宋" w:eastAsia="仿宋"/>
          <w:b/>
          <w:bCs w:val="0"/>
          <w:color w:val="auto"/>
          <w:sz w:val="28"/>
          <w:szCs w:val="28"/>
          <w:highlight w:val="none"/>
        </w:rPr>
        <w:t>月</w:t>
      </w:r>
      <w:r>
        <w:rPr>
          <w:rFonts w:hint="eastAsia" w:ascii="仿宋" w:hAnsi="仿宋" w:eastAsia="仿宋"/>
          <w:b/>
          <w:bCs w:val="0"/>
          <w:color w:val="auto"/>
          <w:sz w:val="28"/>
          <w:szCs w:val="28"/>
          <w:highlight w:val="none"/>
          <w:lang w:val="en-US" w:eastAsia="zh-CN"/>
        </w:rPr>
        <w:t>份</w:t>
      </w:r>
      <w:r>
        <w:rPr>
          <w:rFonts w:hint="eastAsia" w:ascii="仿宋" w:hAnsi="仿宋" w:eastAsia="仿宋"/>
          <w:b/>
          <w:bCs w:val="0"/>
          <w:color w:val="auto"/>
          <w:sz w:val="28"/>
          <w:szCs w:val="28"/>
          <w:highlight w:val="none"/>
        </w:rPr>
        <w:t>以来任意1个月社保证明</w:t>
      </w:r>
      <w:r>
        <w:rPr>
          <w:rFonts w:hint="eastAsia" w:ascii="仿宋" w:hAnsi="仿宋" w:eastAsia="仿宋"/>
          <w:b/>
          <w:bCs w:val="0"/>
          <w:color w:val="auto"/>
          <w:sz w:val="28"/>
          <w:szCs w:val="28"/>
          <w:highlight w:val="none"/>
          <w:lang w:eastAsia="zh-CN"/>
        </w:rPr>
        <w:t>，</w:t>
      </w:r>
      <w:r>
        <w:rPr>
          <w:rFonts w:hint="eastAsia" w:ascii="仿宋" w:hAnsi="仿宋" w:eastAsia="仿宋"/>
          <w:b/>
          <w:bCs w:val="0"/>
          <w:color w:val="auto"/>
          <w:sz w:val="28"/>
          <w:szCs w:val="28"/>
          <w:highlight w:val="none"/>
        </w:rPr>
        <w:t>加盖投标人电子签章</w:t>
      </w:r>
      <w:r>
        <w:rPr>
          <w:rFonts w:hint="eastAsia" w:ascii="仿宋" w:hAnsi="仿宋" w:eastAsia="仿宋"/>
          <w:b w:val="0"/>
          <w:bCs/>
          <w:color w:val="auto"/>
          <w:sz w:val="28"/>
          <w:szCs w:val="28"/>
          <w:highlight w:val="none"/>
        </w:rPr>
        <w:t>）</w:t>
      </w:r>
    </w:p>
    <w:p w14:paraId="13DC7130">
      <w:pPr>
        <w:keepNext w:val="0"/>
        <w:keepLines w:val="0"/>
        <w:pageBreakBefore w:val="0"/>
        <w:widowControl w:val="0"/>
        <w:spacing w:line="520" w:lineRule="exact"/>
        <w:ind w:firstLine="560"/>
        <w:outlineLvl w:val="9"/>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（4）投标人针对本项目拟派的</w:t>
      </w:r>
      <w:r>
        <w:rPr>
          <w:rFonts w:hint="eastAsia" w:ascii="仿宋" w:hAnsi="仿宋" w:eastAsia="仿宋"/>
          <w:b w:val="0"/>
          <w:bCs/>
          <w:color w:val="auto"/>
          <w:sz w:val="28"/>
          <w:szCs w:val="28"/>
          <w:highlight w:val="none"/>
          <w:lang w:val="en-US" w:eastAsia="zh-CN"/>
        </w:rPr>
        <w:t>维修服务人员：具</w:t>
      </w:r>
      <w:r>
        <w:rPr>
          <w:rFonts w:hint="eastAsia" w:ascii="仿宋" w:hAnsi="仿宋" w:eastAsia="仿宋"/>
          <w:b w:val="0"/>
          <w:bCs/>
          <w:color w:val="auto"/>
          <w:sz w:val="28"/>
          <w:szCs w:val="28"/>
          <w:highlight w:val="none"/>
        </w:rPr>
        <w:t>有电工职业资格证（等级证）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特种作业操作证（高压电工证）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制冷与空调作业操作证，具有以上一种证书的得</w:t>
      </w:r>
      <w:r>
        <w:rPr>
          <w:rFonts w:hint="eastAsia" w:ascii="仿宋" w:hAnsi="仿宋" w:eastAsia="仿宋"/>
          <w:b w:val="0"/>
          <w:bCs/>
          <w:color w:val="auto"/>
          <w:sz w:val="28"/>
          <w:szCs w:val="28"/>
          <w:highlight w:val="none"/>
          <w:lang w:val="en-US" w:eastAsia="zh-CN"/>
        </w:rPr>
        <w:t>3</w:t>
      </w:r>
      <w:r>
        <w:rPr>
          <w:rFonts w:hint="eastAsia" w:ascii="仿宋" w:hAnsi="仿宋" w:eastAsia="仿宋"/>
          <w:b w:val="0"/>
          <w:bCs/>
          <w:color w:val="auto"/>
          <w:sz w:val="28"/>
          <w:szCs w:val="28"/>
          <w:highlight w:val="none"/>
        </w:rPr>
        <w:t>分，本项最高得</w:t>
      </w:r>
      <w:r>
        <w:rPr>
          <w:rFonts w:hint="eastAsia" w:ascii="仿宋" w:hAnsi="仿宋" w:eastAsia="仿宋"/>
          <w:b w:val="0"/>
          <w:bCs/>
          <w:color w:val="auto"/>
          <w:sz w:val="28"/>
          <w:szCs w:val="28"/>
          <w:highlight w:val="none"/>
          <w:lang w:val="en-US" w:eastAsia="zh-CN"/>
        </w:rPr>
        <w:t>9</w:t>
      </w:r>
      <w:r>
        <w:rPr>
          <w:rFonts w:hint="eastAsia" w:ascii="仿宋" w:hAnsi="仿宋" w:eastAsia="仿宋"/>
          <w:b w:val="0"/>
          <w:bCs/>
          <w:color w:val="auto"/>
          <w:sz w:val="28"/>
          <w:szCs w:val="28"/>
          <w:highlight w:val="none"/>
        </w:rPr>
        <w:t>分，没有不得分。（</w:t>
      </w:r>
      <w:r>
        <w:rPr>
          <w:rFonts w:hint="eastAsia" w:ascii="仿宋" w:hAnsi="仿宋" w:eastAsia="仿宋"/>
          <w:b/>
          <w:bCs w:val="0"/>
          <w:color w:val="auto"/>
          <w:sz w:val="28"/>
          <w:szCs w:val="28"/>
          <w:highlight w:val="none"/>
        </w:rPr>
        <w:t>提供</w:t>
      </w:r>
      <w:r>
        <w:rPr>
          <w:rFonts w:hint="eastAsia" w:ascii="仿宋" w:hAnsi="仿宋" w:eastAsia="仿宋"/>
          <w:b/>
          <w:bCs w:val="0"/>
          <w:color w:val="auto"/>
          <w:sz w:val="28"/>
          <w:szCs w:val="28"/>
          <w:highlight w:val="none"/>
          <w:lang w:eastAsia="zh-CN"/>
        </w:rPr>
        <w:t>相关</w:t>
      </w:r>
      <w:r>
        <w:rPr>
          <w:rFonts w:hint="eastAsia" w:ascii="仿宋" w:hAnsi="仿宋" w:eastAsia="仿宋"/>
          <w:b/>
          <w:bCs w:val="0"/>
          <w:color w:val="auto"/>
          <w:sz w:val="28"/>
          <w:szCs w:val="28"/>
          <w:highlight w:val="none"/>
        </w:rPr>
        <w:t>证书及投标人为其缴纳的202</w:t>
      </w:r>
      <w:r>
        <w:rPr>
          <w:rFonts w:hint="eastAsia" w:ascii="仿宋" w:hAnsi="仿宋" w:eastAsia="仿宋"/>
          <w:b/>
          <w:bCs w:val="0"/>
          <w:color w:val="auto"/>
          <w:sz w:val="28"/>
          <w:szCs w:val="28"/>
          <w:highlight w:val="none"/>
          <w:lang w:val="en-US" w:eastAsia="zh-CN"/>
        </w:rPr>
        <w:t>6</w:t>
      </w:r>
      <w:r>
        <w:rPr>
          <w:rFonts w:hint="eastAsia" w:ascii="仿宋" w:hAnsi="仿宋" w:eastAsia="仿宋"/>
          <w:b/>
          <w:bCs w:val="0"/>
          <w:color w:val="auto"/>
          <w:sz w:val="28"/>
          <w:szCs w:val="28"/>
          <w:highlight w:val="none"/>
        </w:rPr>
        <w:t>年</w:t>
      </w:r>
      <w:r>
        <w:rPr>
          <w:rFonts w:hint="eastAsia" w:ascii="仿宋" w:hAnsi="仿宋" w:eastAsia="仿宋"/>
          <w:b/>
          <w:bCs w:val="0"/>
          <w:color w:val="auto"/>
          <w:sz w:val="28"/>
          <w:szCs w:val="28"/>
          <w:highlight w:val="none"/>
          <w:lang w:val="en-US" w:eastAsia="zh-CN"/>
        </w:rPr>
        <w:t>1</w:t>
      </w:r>
      <w:r>
        <w:rPr>
          <w:rFonts w:hint="eastAsia" w:ascii="仿宋" w:hAnsi="仿宋" w:eastAsia="仿宋"/>
          <w:b/>
          <w:bCs w:val="0"/>
          <w:color w:val="auto"/>
          <w:sz w:val="28"/>
          <w:szCs w:val="28"/>
          <w:highlight w:val="none"/>
        </w:rPr>
        <w:t>月</w:t>
      </w:r>
      <w:r>
        <w:rPr>
          <w:rFonts w:hint="eastAsia" w:ascii="仿宋" w:hAnsi="仿宋" w:eastAsia="仿宋"/>
          <w:b/>
          <w:bCs w:val="0"/>
          <w:color w:val="auto"/>
          <w:sz w:val="28"/>
          <w:szCs w:val="28"/>
          <w:highlight w:val="none"/>
          <w:lang w:val="en-US" w:eastAsia="zh-CN"/>
        </w:rPr>
        <w:t>份</w:t>
      </w:r>
      <w:r>
        <w:rPr>
          <w:rFonts w:hint="eastAsia" w:ascii="仿宋" w:hAnsi="仿宋" w:eastAsia="仿宋"/>
          <w:b/>
          <w:bCs w:val="0"/>
          <w:color w:val="auto"/>
          <w:sz w:val="28"/>
          <w:szCs w:val="28"/>
          <w:highlight w:val="none"/>
        </w:rPr>
        <w:t>以来任意1个月社保证明</w:t>
      </w:r>
      <w:r>
        <w:rPr>
          <w:rFonts w:hint="eastAsia" w:ascii="仿宋" w:hAnsi="仿宋" w:eastAsia="仿宋"/>
          <w:b/>
          <w:bCs w:val="0"/>
          <w:color w:val="auto"/>
          <w:sz w:val="28"/>
          <w:szCs w:val="28"/>
          <w:highlight w:val="none"/>
          <w:lang w:eastAsia="zh-CN"/>
        </w:rPr>
        <w:t>，</w:t>
      </w:r>
      <w:r>
        <w:rPr>
          <w:rFonts w:hint="eastAsia" w:ascii="仿宋" w:hAnsi="仿宋" w:eastAsia="仿宋"/>
          <w:b/>
          <w:bCs w:val="0"/>
          <w:color w:val="auto"/>
          <w:sz w:val="28"/>
          <w:szCs w:val="28"/>
          <w:highlight w:val="none"/>
        </w:rPr>
        <w:t>加盖投标人电子签章</w:t>
      </w:r>
      <w:r>
        <w:rPr>
          <w:rFonts w:hint="eastAsia" w:ascii="仿宋" w:hAnsi="仿宋" w:eastAsia="仿宋"/>
          <w:b w:val="0"/>
          <w:bCs/>
          <w:color w:val="auto"/>
          <w:sz w:val="28"/>
          <w:szCs w:val="28"/>
          <w:highlight w:val="none"/>
        </w:rPr>
        <w:t>）</w:t>
      </w:r>
    </w:p>
    <w:p w14:paraId="7EAB2A2B">
      <w:pPr>
        <w:spacing w:line="520" w:lineRule="exact"/>
        <w:rPr>
          <w:rFonts w:hint="eastAsia" w:ascii="仿宋" w:hAnsi="仿宋" w:eastAsia="仿宋"/>
          <w:sz w:val="28"/>
          <w:szCs w:val="28"/>
        </w:rPr>
      </w:pPr>
    </w:p>
    <w:p w14:paraId="64AC92BF">
      <w:pPr>
        <w:spacing w:line="520" w:lineRule="exact"/>
        <w:rPr>
          <w:rFonts w:hint="eastAsia" w:ascii="仿宋" w:hAnsi="仿宋" w:eastAsia="仿宋"/>
          <w:sz w:val="28"/>
          <w:szCs w:val="28"/>
        </w:rPr>
      </w:pPr>
      <w:r>
        <w:rPr>
          <w:rFonts w:hint="eastAsia" w:ascii="仿宋" w:hAnsi="仿宋" w:eastAsia="仿宋"/>
          <w:sz w:val="28"/>
          <w:szCs w:val="28"/>
        </w:rPr>
        <w:t>注：本项目的方案部分采用暗标方式进行评审，供应商需按照第二章“投标人须</w:t>
      </w:r>
      <w:r>
        <w:rPr>
          <w:rFonts w:hint="eastAsia" w:ascii="仿宋" w:hAnsi="仿宋" w:eastAsia="仿宋"/>
          <w:sz w:val="28"/>
          <w:szCs w:val="28"/>
          <w:highlight w:val="none"/>
        </w:rPr>
        <w:t>知”第17条的要求编</w:t>
      </w:r>
      <w:r>
        <w:rPr>
          <w:rFonts w:hint="eastAsia" w:ascii="仿宋" w:hAnsi="仿宋" w:eastAsia="仿宋"/>
          <w:sz w:val="28"/>
          <w:szCs w:val="28"/>
        </w:rPr>
        <w:t>制方案，未按要求编制的本项不得分。</w:t>
      </w:r>
    </w:p>
    <w:p w14:paraId="06D1A6CB">
      <w:pPr>
        <w:spacing w:line="520" w:lineRule="exact"/>
        <w:ind w:firstLine="560"/>
        <w:rPr>
          <w:rFonts w:hint="eastAsia" w:ascii="仿宋" w:hAnsi="仿宋" w:eastAsia="仿宋"/>
          <w:sz w:val="28"/>
          <w:szCs w:val="28"/>
        </w:rPr>
      </w:pPr>
      <w:r>
        <w:rPr>
          <w:rFonts w:hint="eastAsia" w:ascii="仿宋" w:hAnsi="仿宋" w:eastAsia="仿宋"/>
          <w:sz w:val="28"/>
          <w:szCs w:val="28"/>
        </w:rPr>
        <w:t xml:space="preserve">  </w:t>
      </w:r>
    </w:p>
    <w:p w14:paraId="33F86056">
      <w:pPr>
        <w:spacing w:line="520" w:lineRule="exact"/>
        <w:jc w:val="center"/>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第四章  合同格式及条款</w:t>
      </w:r>
    </w:p>
    <w:p w14:paraId="0574B2D6">
      <w:pPr>
        <w:tabs>
          <w:tab w:val="left" w:pos="180"/>
        </w:tabs>
        <w:spacing w:line="520" w:lineRule="exact"/>
        <w:ind w:firstLine="560"/>
        <w:rPr>
          <w:rFonts w:hint="eastAsia" w:ascii="仿宋" w:hAnsi="仿宋" w:eastAsia="仿宋"/>
          <w:bCs/>
          <w:sz w:val="28"/>
          <w:szCs w:val="28"/>
        </w:rPr>
      </w:pPr>
    </w:p>
    <w:p w14:paraId="036A2C6F">
      <w:pPr>
        <w:spacing w:line="520" w:lineRule="exact"/>
        <w:ind w:firstLine="562"/>
        <w:rPr>
          <w:rFonts w:hint="eastAsia" w:ascii="仿宋" w:hAnsi="仿宋" w:eastAsia="仿宋"/>
          <w:b w:val="0"/>
          <w:bCs/>
          <w:color w:val="auto"/>
          <w:sz w:val="28"/>
          <w:szCs w:val="28"/>
          <w:highlight w:val="none"/>
        </w:rPr>
      </w:pPr>
      <w:r>
        <w:rPr>
          <w:rFonts w:hint="eastAsia" w:ascii="仿宋" w:hAnsi="仿宋" w:eastAsia="仿宋"/>
          <w:b/>
          <w:bCs w:val="0"/>
          <w:color w:val="auto"/>
          <w:sz w:val="28"/>
          <w:szCs w:val="28"/>
          <w:highlight w:val="none"/>
        </w:rPr>
        <w:t>甲方</w:t>
      </w: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u w:val="single"/>
        </w:rPr>
        <w:t xml:space="preserve">  江苏省淮安工业中等专业学校   </w:t>
      </w:r>
      <w:r>
        <w:rPr>
          <w:rFonts w:hint="eastAsia" w:ascii="仿宋" w:hAnsi="仿宋" w:eastAsia="仿宋"/>
          <w:b w:val="0"/>
          <w:bCs/>
          <w:color w:val="auto"/>
          <w:sz w:val="28"/>
          <w:szCs w:val="28"/>
          <w:highlight w:val="none"/>
        </w:rPr>
        <w:t>（以下简称甲方）</w:t>
      </w:r>
    </w:p>
    <w:p w14:paraId="0718E2C1">
      <w:pPr>
        <w:spacing w:line="520" w:lineRule="exact"/>
        <w:ind w:firstLine="562"/>
        <w:rPr>
          <w:rFonts w:hint="eastAsia" w:ascii="仿宋" w:hAnsi="仿宋" w:eastAsia="仿宋"/>
          <w:b w:val="0"/>
          <w:bCs/>
          <w:color w:val="auto"/>
          <w:sz w:val="28"/>
          <w:szCs w:val="28"/>
          <w:highlight w:val="none"/>
        </w:rPr>
      </w:pPr>
      <w:r>
        <w:rPr>
          <w:rFonts w:hint="eastAsia" w:ascii="仿宋" w:hAnsi="仿宋" w:eastAsia="仿宋"/>
          <w:b/>
          <w:bCs w:val="0"/>
          <w:color w:val="auto"/>
          <w:sz w:val="28"/>
          <w:szCs w:val="28"/>
          <w:highlight w:val="none"/>
        </w:rPr>
        <w:t>乙方</w:t>
      </w: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u w:val="single"/>
        </w:rPr>
        <w:t xml:space="preserve">                               </w:t>
      </w:r>
      <w:r>
        <w:rPr>
          <w:rFonts w:hint="eastAsia" w:ascii="仿宋" w:hAnsi="仿宋" w:eastAsia="仿宋"/>
          <w:b w:val="0"/>
          <w:bCs/>
          <w:color w:val="auto"/>
          <w:sz w:val="28"/>
          <w:szCs w:val="28"/>
          <w:highlight w:val="none"/>
        </w:rPr>
        <w:t xml:space="preserve">（以下简称乙方）    </w:t>
      </w:r>
    </w:p>
    <w:p w14:paraId="5CB1A00A">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为进一步加强江苏省淮安工业中等专业学校</w:t>
      </w:r>
      <w:bookmarkStart w:id="36" w:name="OLE_LINK1"/>
      <w:r>
        <w:rPr>
          <w:rFonts w:hint="eastAsia" w:ascii="仿宋" w:hAnsi="仿宋" w:eastAsia="仿宋"/>
          <w:b w:val="0"/>
          <w:bCs/>
          <w:color w:val="auto"/>
          <w:sz w:val="28"/>
          <w:szCs w:val="28"/>
          <w:highlight w:val="none"/>
        </w:rPr>
        <w:t>物业服务</w:t>
      </w:r>
      <w:bookmarkEnd w:id="36"/>
      <w:r>
        <w:rPr>
          <w:rFonts w:hint="eastAsia" w:ascii="仿宋" w:hAnsi="仿宋" w:eastAsia="仿宋"/>
          <w:b w:val="0"/>
          <w:bCs/>
          <w:color w:val="auto"/>
          <w:sz w:val="28"/>
          <w:szCs w:val="28"/>
          <w:highlight w:val="none"/>
        </w:rPr>
        <w:t xml:space="preserve">质量，为师生提供更好的工作、学习和生活环境，甲方经公开招标确定乙方为学校物业服务单位。为强化责任，明确甲乙双方的权利与义务，在自愿、平等基础上，经双方协商，现签订如下合同： </w:t>
      </w:r>
      <w:r>
        <w:rPr>
          <w:rFonts w:ascii="仿宋" w:hAnsi="仿宋" w:eastAsia="仿宋"/>
          <w:b w:val="0"/>
          <w:bCs/>
          <w:color w:val="auto"/>
          <w:sz w:val="28"/>
          <w:szCs w:val="28"/>
          <w:highlight w:val="none"/>
        </w:rPr>
        <w:t xml:space="preserve"> </w:t>
      </w:r>
    </w:p>
    <w:p w14:paraId="4465B8EC">
      <w:pPr>
        <w:spacing w:line="520" w:lineRule="exact"/>
        <w:ind w:firstLine="562"/>
        <w:rPr>
          <w:rFonts w:hint="eastAsia" w:ascii="仿宋" w:hAnsi="仿宋" w:eastAsia="仿宋"/>
          <w:b w:val="0"/>
          <w:bCs/>
          <w:color w:val="auto"/>
          <w:sz w:val="28"/>
          <w:szCs w:val="28"/>
          <w:highlight w:val="none"/>
        </w:rPr>
      </w:pPr>
      <w:r>
        <w:rPr>
          <w:rFonts w:hint="eastAsia" w:ascii="仿宋" w:hAnsi="仿宋" w:eastAsia="仿宋"/>
          <w:b/>
          <w:bCs w:val="0"/>
          <w:color w:val="auto"/>
          <w:sz w:val="28"/>
          <w:szCs w:val="28"/>
          <w:highlight w:val="none"/>
        </w:rPr>
        <w:t>一、服务期限</w:t>
      </w:r>
    </w:p>
    <w:p w14:paraId="349BBDFF">
      <w:pPr>
        <w:spacing w:line="520" w:lineRule="exact"/>
        <w:ind w:firstLine="840" w:firstLineChars="3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一年，自</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年</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月</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日</w:t>
      </w:r>
      <w:r>
        <w:rPr>
          <w:rFonts w:hint="eastAsia" w:ascii="仿宋" w:hAnsi="仿宋" w:eastAsia="仿宋"/>
          <w:b w:val="0"/>
          <w:bCs/>
          <w:color w:val="auto"/>
          <w:sz w:val="28"/>
          <w:szCs w:val="28"/>
          <w:highlight w:val="none"/>
          <w:lang w:val="en-US" w:eastAsia="zh-CN"/>
        </w:rPr>
        <w:t>起</w:t>
      </w:r>
      <w:r>
        <w:rPr>
          <w:rFonts w:hint="eastAsia" w:ascii="仿宋" w:hAnsi="仿宋" w:eastAsia="仿宋"/>
          <w:b w:val="0"/>
          <w:bCs/>
          <w:color w:val="auto"/>
          <w:sz w:val="28"/>
          <w:szCs w:val="28"/>
          <w:highlight w:val="none"/>
        </w:rPr>
        <w:t>至</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年</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月</w:t>
      </w:r>
      <w:r>
        <w:rPr>
          <w:rFonts w:hint="eastAsia" w:ascii="仿宋" w:hAnsi="仿宋" w:eastAsia="仿宋"/>
          <w:b w:val="0"/>
          <w:bCs/>
          <w:color w:val="auto"/>
          <w:sz w:val="28"/>
          <w:szCs w:val="28"/>
          <w:highlight w:val="none"/>
          <w:lang w:val="en-US" w:eastAsia="zh-CN"/>
        </w:rPr>
        <w:t xml:space="preserve"> </w:t>
      </w:r>
      <w:r>
        <w:rPr>
          <w:rFonts w:hint="eastAsia" w:ascii="仿宋" w:hAnsi="仿宋" w:eastAsia="仿宋"/>
          <w:b w:val="0"/>
          <w:bCs/>
          <w:color w:val="auto"/>
          <w:sz w:val="28"/>
          <w:szCs w:val="28"/>
          <w:highlight w:val="none"/>
          <w:u w:val="single"/>
          <w:lang w:val="en-US" w:eastAsia="zh-CN"/>
        </w:rPr>
        <w:t xml:space="preserve">   </w:t>
      </w:r>
      <w:r>
        <w:rPr>
          <w:rFonts w:hint="eastAsia" w:ascii="仿宋" w:hAnsi="仿宋" w:eastAsia="仿宋"/>
          <w:b w:val="0"/>
          <w:bCs/>
          <w:color w:val="auto"/>
          <w:sz w:val="28"/>
          <w:szCs w:val="28"/>
          <w:highlight w:val="none"/>
        </w:rPr>
        <w:t>日</w:t>
      </w:r>
      <w:r>
        <w:rPr>
          <w:rFonts w:hint="eastAsia" w:ascii="仿宋" w:hAnsi="仿宋" w:eastAsia="仿宋"/>
          <w:b w:val="0"/>
          <w:bCs/>
          <w:color w:val="auto"/>
          <w:sz w:val="28"/>
          <w:szCs w:val="28"/>
          <w:highlight w:val="none"/>
          <w:lang w:val="en-US" w:eastAsia="zh-CN"/>
        </w:rPr>
        <w:t>止</w:t>
      </w:r>
      <w:r>
        <w:rPr>
          <w:rFonts w:hint="eastAsia" w:ascii="仿宋" w:hAnsi="仿宋" w:eastAsia="仿宋"/>
          <w:b w:val="0"/>
          <w:bCs/>
          <w:color w:val="auto"/>
          <w:sz w:val="28"/>
          <w:szCs w:val="28"/>
          <w:highlight w:val="none"/>
        </w:rPr>
        <w:t>。</w:t>
      </w:r>
    </w:p>
    <w:p w14:paraId="0C4363E3">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rPr>
        <w:t>服务</w:t>
      </w:r>
      <w:r>
        <w:rPr>
          <w:rFonts w:hint="eastAsia" w:ascii="仿宋" w:hAnsi="仿宋" w:eastAsia="仿宋"/>
          <w:b/>
          <w:bCs w:val="0"/>
          <w:color w:val="auto"/>
          <w:sz w:val="28"/>
          <w:szCs w:val="28"/>
          <w:highlight w:val="none"/>
          <w:lang w:val="en-US" w:eastAsia="zh-CN"/>
        </w:rPr>
        <w:t>地点、内容及</w:t>
      </w:r>
      <w:r>
        <w:rPr>
          <w:rFonts w:hint="eastAsia" w:ascii="仿宋" w:hAnsi="仿宋" w:eastAsia="仿宋"/>
          <w:b/>
          <w:bCs w:val="0"/>
          <w:color w:val="auto"/>
          <w:sz w:val="28"/>
          <w:szCs w:val="28"/>
          <w:highlight w:val="none"/>
        </w:rPr>
        <w:t>范围</w:t>
      </w:r>
    </w:p>
    <w:p w14:paraId="61C623DA">
      <w:pPr>
        <w:pStyle w:val="45"/>
        <w:numPr>
          <w:ilvl w:val="0"/>
          <w:numId w:val="0"/>
        </w:numPr>
        <w:ind w:firstLine="840" w:firstLineChars="300"/>
        <w:jc w:val="both"/>
        <w:rPr>
          <w:rFonts w:hint="default"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详见采购需求</w:t>
      </w:r>
    </w:p>
    <w:p w14:paraId="7D801873">
      <w:pPr>
        <w:spacing w:line="520" w:lineRule="exact"/>
        <w:ind w:firstLine="562"/>
        <w:rPr>
          <w:rFonts w:hint="eastAsia" w:ascii="仿宋" w:hAnsi="仿宋" w:eastAsia="仿宋"/>
          <w:b w:val="0"/>
          <w:bCs/>
          <w:color w:val="auto"/>
          <w:sz w:val="28"/>
          <w:szCs w:val="28"/>
          <w:highlight w:val="none"/>
        </w:rPr>
      </w:pPr>
      <w:r>
        <w:rPr>
          <w:rFonts w:hint="eastAsia" w:ascii="仿宋" w:hAnsi="仿宋" w:eastAsia="仿宋"/>
          <w:b/>
          <w:bCs w:val="0"/>
          <w:color w:val="auto"/>
          <w:sz w:val="28"/>
          <w:szCs w:val="28"/>
          <w:highlight w:val="none"/>
          <w:lang w:val="en-US" w:eastAsia="zh-CN"/>
        </w:rPr>
        <w:t>三</w:t>
      </w:r>
      <w:r>
        <w:rPr>
          <w:rFonts w:hint="eastAsia" w:ascii="仿宋" w:hAnsi="仿宋" w:eastAsia="仿宋"/>
          <w:b/>
          <w:bCs w:val="0"/>
          <w:color w:val="auto"/>
          <w:sz w:val="28"/>
          <w:szCs w:val="28"/>
          <w:highlight w:val="none"/>
        </w:rPr>
        <w:t>、价格与支付</w:t>
      </w:r>
    </w:p>
    <w:p w14:paraId="238B42E6">
      <w:pPr>
        <w:spacing w:line="520" w:lineRule="exact"/>
        <w:ind w:firstLine="56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1.</w:t>
      </w:r>
      <w:r>
        <w:rPr>
          <w:rFonts w:hint="eastAsia" w:ascii="仿宋" w:hAnsi="仿宋" w:eastAsia="仿宋" w:cs="仿宋"/>
          <w:sz w:val="28"/>
          <w:szCs w:val="28"/>
          <w:highlight w:val="none"/>
        </w:rPr>
        <w:t>合同总价（一年含税包干总价）：人民币________元（大写：____________）。</w:t>
      </w:r>
    </w:p>
    <w:p w14:paraId="44A3E622">
      <w:pPr>
        <w:spacing w:line="520" w:lineRule="exact"/>
        <w:ind w:firstLine="560"/>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rPr>
        <w:t>2.合同签订后付</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按照考核</w:t>
      </w:r>
      <w:r>
        <w:rPr>
          <w:rFonts w:hint="eastAsia" w:ascii="仿宋" w:hAnsi="仿宋" w:eastAsia="仿宋"/>
          <w:b w:val="0"/>
          <w:bCs/>
          <w:color w:val="auto"/>
          <w:sz w:val="28"/>
          <w:szCs w:val="28"/>
          <w:highlight w:val="none"/>
          <w:lang w:val="en-US" w:eastAsia="zh-CN"/>
        </w:rPr>
        <w:t>结果</w:t>
      </w:r>
      <w:r>
        <w:rPr>
          <w:rFonts w:hint="eastAsia" w:ascii="仿宋" w:hAnsi="仿宋" w:eastAsia="仿宋"/>
          <w:b w:val="0"/>
          <w:bCs/>
          <w:color w:val="auto"/>
          <w:sz w:val="28"/>
          <w:szCs w:val="28"/>
          <w:highlight w:val="none"/>
        </w:rPr>
        <w:t>按</w:t>
      </w:r>
      <w:r>
        <w:rPr>
          <w:rFonts w:hint="eastAsia" w:ascii="仿宋" w:hAnsi="仿宋" w:eastAsia="仿宋"/>
          <w:b w:val="0"/>
          <w:bCs/>
          <w:color w:val="auto"/>
          <w:sz w:val="28"/>
          <w:szCs w:val="28"/>
          <w:highlight w:val="none"/>
          <w:lang w:val="en-US" w:eastAsia="zh-CN"/>
        </w:rPr>
        <w:t>月</w:t>
      </w:r>
      <w:r>
        <w:rPr>
          <w:rFonts w:hint="eastAsia" w:ascii="仿宋" w:hAnsi="仿宋" w:eastAsia="仿宋"/>
          <w:b w:val="0"/>
          <w:bCs/>
          <w:color w:val="auto"/>
          <w:sz w:val="28"/>
          <w:szCs w:val="28"/>
          <w:highlight w:val="none"/>
        </w:rPr>
        <w:t>支付，中标方需向采购方开具增值税普通发票。如遇增加工作量等</w:t>
      </w:r>
      <w:r>
        <w:rPr>
          <w:rFonts w:hint="eastAsia" w:ascii="仿宋" w:hAnsi="仿宋" w:eastAsia="仿宋"/>
          <w:b w:val="0"/>
          <w:bCs/>
          <w:color w:val="auto"/>
          <w:sz w:val="28"/>
          <w:szCs w:val="28"/>
          <w:highlight w:val="none"/>
          <w:lang w:eastAsia="zh-CN"/>
        </w:rPr>
        <w:t>特殊</w:t>
      </w:r>
      <w:r>
        <w:rPr>
          <w:rFonts w:hint="eastAsia" w:ascii="仿宋" w:hAnsi="仿宋" w:eastAsia="仿宋"/>
          <w:b w:val="0"/>
          <w:bCs/>
          <w:color w:val="auto"/>
          <w:sz w:val="28"/>
          <w:szCs w:val="28"/>
          <w:highlight w:val="none"/>
        </w:rPr>
        <w:t>情况加班，则费用另计</w:t>
      </w:r>
    </w:p>
    <w:p w14:paraId="4C884201">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必须按国家法律规定为员工缴纳养老、医疗、工伤、生育、失业等相关保险，在结算物管费用时须出示缴纳保险的相关票据，如</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未按规定为员工缴纳相关保险，采购方有权在结算物业托管费用时等额扣除或终止合同，一切损失由</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承担。</w:t>
      </w:r>
    </w:p>
    <w:p w14:paraId="616989B0">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4.最后一次物管费用在双方办完交接手续后方可结算。</w:t>
      </w:r>
    </w:p>
    <w:p w14:paraId="651F1479">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5.合同价款包含服务人员各类工资费用及各项管理费用，乙方需按照甲方工作要求合理配备服务人员，保证服务质量。</w:t>
      </w:r>
    </w:p>
    <w:p w14:paraId="15C0043B">
      <w:pPr>
        <w:spacing w:line="520" w:lineRule="exact"/>
        <w:ind w:firstLine="562"/>
        <w:rPr>
          <w:rFonts w:hint="eastAsia" w:ascii="仿宋" w:hAnsi="仿宋" w:eastAsia="仿宋"/>
          <w:b w:val="0"/>
          <w:bCs/>
          <w:color w:val="auto"/>
          <w:sz w:val="28"/>
          <w:szCs w:val="28"/>
          <w:highlight w:val="none"/>
          <w:lang w:eastAsia="zh-CN"/>
        </w:rPr>
      </w:pPr>
      <w:r>
        <w:rPr>
          <w:rFonts w:hint="eastAsia" w:ascii="仿宋" w:hAnsi="仿宋" w:eastAsia="仿宋"/>
          <w:b/>
          <w:bCs w:val="0"/>
          <w:color w:val="auto"/>
          <w:sz w:val="28"/>
          <w:szCs w:val="28"/>
          <w:highlight w:val="none"/>
          <w:lang w:val="en-US" w:eastAsia="zh-CN"/>
        </w:rPr>
        <w:t>四</w:t>
      </w:r>
      <w:r>
        <w:rPr>
          <w:rFonts w:hint="eastAsia" w:ascii="仿宋" w:hAnsi="仿宋" w:eastAsia="仿宋"/>
          <w:b/>
          <w:bCs w:val="0"/>
          <w:color w:val="auto"/>
          <w:sz w:val="28"/>
          <w:szCs w:val="28"/>
          <w:highlight w:val="none"/>
        </w:rPr>
        <w:t>、履约保证金</w:t>
      </w:r>
    </w:p>
    <w:p w14:paraId="470ADF30">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1、乙方应在签订合同之前，向</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提交金额为中标总价1%的履约保证金。</w:t>
      </w:r>
    </w:p>
    <w:p w14:paraId="23022690">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2、乙方提供的履约保证金必须是人民币，形式为银行本票、汇票、支票、电汇或者金融机构、担保机构出具的保函等非现金形式。</w:t>
      </w:r>
    </w:p>
    <w:p w14:paraId="055A1E0A">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3、如乙方未能履行合同规定的义务，甲方有权从履约保证金中取得补偿。</w:t>
      </w:r>
    </w:p>
    <w:p w14:paraId="51FB811E">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4、履约保证金在合同约定期间内不予退还或者应完全有效</w:t>
      </w:r>
      <w:r>
        <w:rPr>
          <w:rFonts w:hint="eastAsia" w:ascii="仿宋" w:hAnsi="仿宋" w:eastAsia="仿宋"/>
          <w:b w:val="0"/>
          <w:bCs/>
          <w:color w:val="auto"/>
          <w:sz w:val="28"/>
          <w:szCs w:val="28"/>
          <w:highlight w:val="none"/>
          <w:lang w:eastAsia="zh-CN"/>
        </w:rPr>
        <w:t>，在</w:t>
      </w:r>
      <w:r>
        <w:rPr>
          <w:rFonts w:hint="eastAsia" w:ascii="仿宋" w:hAnsi="仿宋" w:eastAsia="仿宋"/>
          <w:b w:val="0"/>
          <w:bCs/>
          <w:color w:val="auto"/>
          <w:sz w:val="28"/>
          <w:szCs w:val="28"/>
          <w:highlight w:val="none"/>
        </w:rPr>
        <w:t>约定期间届满之日起</w:t>
      </w:r>
      <w:r>
        <w:rPr>
          <w:rFonts w:ascii="仿宋" w:hAnsi="仿宋" w:eastAsia="仿宋"/>
          <w:b w:val="0"/>
          <w:bCs/>
          <w:color w:val="auto"/>
          <w:sz w:val="28"/>
          <w:szCs w:val="28"/>
          <w:highlight w:val="none"/>
        </w:rPr>
        <w:t xml:space="preserve"> 5</w:t>
      </w:r>
      <w:r>
        <w:rPr>
          <w:rFonts w:hint="eastAsia" w:ascii="仿宋" w:hAnsi="仿宋" w:eastAsia="仿宋"/>
          <w:b w:val="0"/>
          <w:bCs/>
          <w:color w:val="auto"/>
          <w:sz w:val="28"/>
          <w:szCs w:val="28"/>
          <w:highlight w:val="none"/>
        </w:rPr>
        <w:t>个工作日内，甲方应将履约保证金退还乙方；逾期退还的，按中国人民银行同期贷款基准利率上浮</w:t>
      </w:r>
      <w:r>
        <w:rPr>
          <w:rFonts w:ascii="仿宋" w:hAnsi="仿宋" w:eastAsia="仿宋"/>
          <w:b w:val="0"/>
          <w:bCs/>
          <w:color w:val="auto"/>
          <w:sz w:val="28"/>
          <w:szCs w:val="28"/>
          <w:highlight w:val="none"/>
        </w:rPr>
        <w:t>20%</w:t>
      </w:r>
      <w:r>
        <w:rPr>
          <w:rFonts w:hint="eastAsia" w:ascii="仿宋" w:hAnsi="仿宋" w:eastAsia="仿宋"/>
          <w:b w:val="0"/>
          <w:bCs/>
          <w:color w:val="auto"/>
          <w:sz w:val="28"/>
          <w:szCs w:val="28"/>
          <w:highlight w:val="none"/>
        </w:rPr>
        <w:t>后的利率支付</w:t>
      </w:r>
      <w:r>
        <w:rPr>
          <w:rFonts w:hint="eastAsia" w:ascii="仿宋" w:hAnsi="仿宋" w:eastAsia="仿宋"/>
          <w:b w:val="0"/>
          <w:bCs/>
          <w:color w:val="auto"/>
          <w:sz w:val="28"/>
          <w:szCs w:val="28"/>
          <w:highlight w:val="none"/>
          <w:lang w:eastAsia="zh-CN"/>
        </w:rPr>
        <w:t>逾期</w:t>
      </w:r>
      <w:r>
        <w:rPr>
          <w:rFonts w:hint="eastAsia" w:ascii="仿宋" w:hAnsi="仿宋" w:eastAsia="仿宋"/>
          <w:b w:val="0"/>
          <w:bCs/>
          <w:color w:val="auto"/>
          <w:sz w:val="28"/>
          <w:szCs w:val="28"/>
          <w:highlight w:val="none"/>
        </w:rPr>
        <w:t>资金占用费，但因乙方自身原因导致无法及时退还的除外。</w:t>
      </w:r>
    </w:p>
    <w:p w14:paraId="1C2DC0D0">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5、履约保证金在项目验收合格后无息退还给乙方。</w:t>
      </w:r>
    </w:p>
    <w:p w14:paraId="32B30DEF">
      <w:pPr>
        <w:spacing w:line="520" w:lineRule="exact"/>
        <w:ind w:firstLine="562"/>
        <w:rPr>
          <w:rFonts w:hint="eastAsia" w:ascii="仿宋" w:hAnsi="仿宋" w:eastAsia="仿宋"/>
          <w:b w:val="0"/>
          <w:bCs/>
          <w:color w:val="auto"/>
          <w:sz w:val="28"/>
          <w:szCs w:val="28"/>
          <w:highlight w:val="none"/>
        </w:rPr>
      </w:pPr>
      <w:r>
        <w:rPr>
          <w:rFonts w:hint="eastAsia" w:ascii="仿宋" w:hAnsi="仿宋" w:eastAsia="仿宋"/>
          <w:b/>
          <w:bCs w:val="0"/>
          <w:color w:val="auto"/>
          <w:sz w:val="28"/>
          <w:szCs w:val="28"/>
          <w:highlight w:val="none"/>
          <w:lang w:val="en-US" w:eastAsia="zh-CN"/>
        </w:rPr>
        <w:t>五</w:t>
      </w:r>
      <w:r>
        <w:rPr>
          <w:rFonts w:hint="eastAsia" w:ascii="仿宋" w:hAnsi="仿宋" w:eastAsia="仿宋"/>
          <w:b/>
          <w:bCs w:val="0"/>
          <w:color w:val="auto"/>
          <w:sz w:val="28"/>
          <w:szCs w:val="28"/>
          <w:highlight w:val="none"/>
        </w:rPr>
        <w:t>、双方权利和义务</w:t>
      </w:r>
    </w:p>
    <w:p w14:paraId="6A8ABD83">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（一）甲方权利和义务</w:t>
      </w:r>
    </w:p>
    <w:p w14:paraId="30F6C774">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1.甲方有权对乙方履行义务情况进行检查督促，并提出整改的具体要求。</w:t>
      </w:r>
    </w:p>
    <w:p w14:paraId="283E7F67">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2.甲方有权对乙方在工作中有不负责任或重大失误的聘用人员建议调换。</w:t>
      </w:r>
    </w:p>
    <w:p w14:paraId="732655D1">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3.甲方提供相关物业管理的各项规章制度、上级要求、住宿学生基本信息，并对乙方工作</w:t>
      </w:r>
      <w:r>
        <w:rPr>
          <w:rFonts w:hint="eastAsia" w:ascii="仿宋" w:hAnsi="仿宋" w:eastAsia="仿宋"/>
          <w:b w:val="0"/>
          <w:bCs/>
          <w:color w:val="auto"/>
          <w:sz w:val="28"/>
          <w:szCs w:val="28"/>
          <w:highlight w:val="none"/>
          <w:lang w:eastAsia="zh-CN"/>
        </w:rPr>
        <w:t>给予</w:t>
      </w:r>
      <w:r>
        <w:rPr>
          <w:rFonts w:hint="eastAsia" w:ascii="仿宋" w:hAnsi="仿宋" w:eastAsia="仿宋"/>
          <w:b w:val="0"/>
          <w:bCs/>
          <w:color w:val="auto"/>
          <w:sz w:val="28"/>
          <w:szCs w:val="28"/>
          <w:highlight w:val="none"/>
        </w:rPr>
        <w:t>指导。</w:t>
      </w:r>
    </w:p>
    <w:p w14:paraId="2ECB0557">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4.甲方有义务教育学生服从乙方的管理，配合乙方管理好学生。</w:t>
      </w:r>
    </w:p>
    <w:p w14:paraId="4881DCFA">
      <w:pPr>
        <w:spacing w:line="520" w:lineRule="exact"/>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5.甲方提供水电，为每个公寓管理提供值班室。</w:t>
      </w:r>
    </w:p>
    <w:p w14:paraId="62314A93">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6.甲方须为乙方提供必要的卫生保洁工具及易耗品。</w:t>
      </w:r>
    </w:p>
    <w:p w14:paraId="30C12243">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7.甲方需按照合同定期支付乙方管理费用。</w:t>
      </w:r>
    </w:p>
    <w:p w14:paraId="73FD3F8E">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（二）乙方权利和义务</w:t>
      </w:r>
    </w:p>
    <w:p w14:paraId="116D2F00">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1.乙方聘用足够的人员（不少于人员配备的最低要求）做好管理服务工作，聘用人员必须品行端正，身体健康，责任心强，无劣迹。年龄</w:t>
      </w:r>
      <w:r>
        <w:rPr>
          <w:rFonts w:hint="eastAsia" w:ascii="仿宋" w:hAnsi="仿宋" w:eastAsia="仿宋"/>
          <w:b w:val="0"/>
          <w:bCs/>
          <w:color w:val="auto"/>
          <w:sz w:val="28"/>
          <w:szCs w:val="28"/>
          <w:highlight w:val="none"/>
          <w:lang w:val="en-US" w:eastAsia="zh-CN"/>
        </w:rPr>
        <w:t>女</w:t>
      </w:r>
      <w:r>
        <w:rPr>
          <w:rFonts w:hint="eastAsia" w:ascii="仿宋" w:hAnsi="仿宋" w:eastAsia="仿宋"/>
          <w:b w:val="0"/>
          <w:bCs/>
          <w:color w:val="auto"/>
          <w:sz w:val="28"/>
          <w:szCs w:val="28"/>
          <w:highlight w:val="none"/>
        </w:rPr>
        <w:t>55</w:t>
      </w:r>
      <w:r>
        <w:rPr>
          <w:rFonts w:hint="eastAsia" w:ascii="仿宋" w:hAnsi="仿宋" w:eastAsia="仿宋"/>
          <w:b w:val="0"/>
          <w:bCs/>
          <w:color w:val="auto"/>
          <w:sz w:val="28"/>
          <w:szCs w:val="28"/>
          <w:highlight w:val="none"/>
          <w:lang w:eastAsia="zh-CN"/>
        </w:rPr>
        <w:t>周岁、</w:t>
      </w:r>
      <w:r>
        <w:rPr>
          <w:rFonts w:hint="eastAsia" w:ascii="仿宋" w:hAnsi="仿宋" w:eastAsia="仿宋"/>
          <w:b w:val="0"/>
          <w:bCs/>
          <w:color w:val="auto"/>
          <w:sz w:val="28"/>
          <w:szCs w:val="28"/>
          <w:highlight w:val="none"/>
          <w:lang w:val="en-US" w:eastAsia="zh-CN"/>
        </w:rPr>
        <w:t>男60周岁</w:t>
      </w:r>
      <w:r>
        <w:rPr>
          <w:rFonts w:hint="eastAsia" w:ascii="仿宋" w:hAnsi="仿宋" w:eastAsia="仿宋"/>
          <w:b w:val="0"/>
          <w:bCs/>
          <w:color w:val="auto"/>
          <w:sz w:val="28"/>
          <w:szCs w:val="28"/>
          <w:highlight w:val="none"/>
        </w:rPr>
        <w:t>以下。乙方所聘用人员的医疗、工伤、意外保险、安全</w:t>
      </w:r>
      <w:r>
        <w:rPr>
          <w:rFonts w:hint="eastAsia" w:ascii="仿宋" w:hAnsi="仿宋" w:eastAsia="仿宋"/>
          <w:b w:val="0"/>
          <w:bCs/>
          <w:color w:val="auto"/>
          <w:sz w:val="28"/>
          <w:szCs w:val="28"/>
          <w:highlight w:val="none"/>
          <w:lang w:val="en-US" w:eastAsia="zh-CN"/>
        </w:rPr>
        <w:t>及就餐</w:t>
      </w:r>
      <w:r>
        <w:rPr>
          <w:rFonts w:hint="eastAsia" w:ascii="仿宋" w:hAnsi="仿宋" w:eastAsia="仿宋"/>
          <w:b w:val="0"/>
          <w:bCs/>
          <w:color w:val="auto"/>
          <w:sz w:val="28"/>
          <w:szCs w:val="28"/>
          <w:highlight w:val="none"/>
        </w:rPr>
        <w:t>等问题由乙方负责，与甲方无任何关系。</w:t>
      </w:r>
    </w:p>
    <w:p w14:paraId="55B0C3A5">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2.乙方聘请的公寓管理人员要有一定的学生管理经验，能熟练运用现代信息技术。对公寓管理门禁系统，乙方要安排专人值守，能运用具体</w:t>
      </w:r>
      <w:r>
        <w:rPr>
          <w:rFonts w:hint="eastAsia" w:ascii="仿宋" w:hAnsi="仿宋" w:eastAsia="仿宋"/>
          <w:b w:val="0"/>
          <w:bCs/>
          <w:color w:val="auto"/>
          <w:sz w:val="28"/>
          <w:szCs w:val="28"/>
          <w:highlight w:val="none"/>
          <w:lang w:eastAsia="zh-CN"/>
        </w:rPr>
        <w:t>详实</w:t>
      </w:r>
      <w:r>
        <w:rPr>
          <w:rFonts w:hint="eastAsia" w:ascii="仿宋" w:hAnsi="仿宋" w:eastAsia="仿宋"/>
          <w:b w:val="0"/>
          <w:bCs/>
          <w:color w:val="auto"/>
          <w:sz w:val="28"/>
          <w:szCs w:val="28"/>
          <w:highlight w:val="none"/>
        </w:rPr>
        <w:t>的数据进行量化管理，掌握每个宿舍人员出入和就寝的具体情况；做到天天有积分公布和问题反馈，月月有总结评比，将宿舍中存在的问题落实到具体系部、班级、班主任和学生；会同学校、系部学生管理人员定期召开住校生会议，及时总结表彰。</w:t>
      </w:r>
    </w:p>
    <w:p w14:paraId="3C5F82FE">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3.乙方聘用人员需严格遵守甲方的作息时间，及时开门、关门，做好访客接待和进出登记的相关手续，集中管理好宿舍钥匙。</w:t>
      </w:r>
    </w:p>
    <w:p w14:paraId="10011B0D">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乙方须建立严格规范的学生宿舍管理制度，各项制度上墙，各类人员分工、职责明确，且建立各类人员的考核评价体系，乙方聘用人员及工作岗位须报甲方备案；为提高乙方工作人员的工作积极性和工作效率，乙方须为工作人员提供必要的工作生活条件。</w:t>
      </w:r>
    </w:p>
    <w:p w14:paraId="024031A1">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5.乙方有义务做好宿舍的防火、防盗、防触电等相关安全工作。学生离开宿舍后，物业管理人员要对所有宿舍进行巡视，下午和晚自习期间各一遍，密切注意水、电、火的情况，有问题及时报告和处置。</w:t>
      </w:r>
    </w:p>
    <w:p w14:paraId="624E8573">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6.对学生要进行引导性管理，加强思想教育和安全意识教育，不得体罚或变相体罚学生，不得对学生进行经济处罚。</w:t>
      </w:r>
    </w:p>
    <w:p w14:paraId="679690A4">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7.乙方管理人员每天对所有宿舍卫生及物品整理和摆放情况进行检查，检查结果在宿舍公布栏和工作群及时公布。</w:t>
      </w:r>
    </w:p>
    <w:p w14:paraId="581B3FE7">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8. 乙方管理人员每天对学生就寝情况进行检查，对应到人数进行核实，每个学生公寓每天抽查宿舍数不少于10个，并有书面记录，如遇学生夜不归宿的，应及时与班主任取得联系，确认学生行踪。乙方必须切实维护宿舍秩序，经常巡查学生休息情况，确保所有学生在规定时间内全部按时就寝，并认真做好巡查记录，如有异常情况需及时向校值班领导汇报，并于次日书面汇报相关部门，归档后作为综合评优、考核的依据。如发现学生在公寓内突患疾病等突发事件，应及时向学校宿舍值班老师汇报并同时</w:t>
      </w:r>
      <w:r>
        <w:rPr>
          <w:rFonts w:hint="eastAsia" w:ascii="仿宋" w:hAnsi="仿宋" w:eastAsia="仿宋"/>
          <w:b w:val="0"/>
          <w:bCs/>
          <w:color w:val="auto"/>
          <w:sz w:val="28"/>
          <w:szCs w:val="28"/>
          <w:highlight w:val="none"/>
          <w:lang w:eastAsia="zh-CN"/>
        </w:rPr>
        <w:t>做</w:t>
      </w:r>
      <w:r>
        <w:rPr>
          <w:rFonts w:hint="eastAsia" w:ascii="仿宋" w:hAnsi="仿宋" w:eastAsia="仿宋"/>
          <w:b w:val="0"/>
          <w:bCs/>
          <w:color w:val="auto"/>
          <w:sz w:val="28"/>
          <w:szCs w:val="28"/>
          <w:highlight w:val="none"/>
        </w:rPr>
        <w:t>必要合理处置，处置、汇报不规范不及时造成的后果由乙方承担。</w:t>
      </w:r>
    </w:p>
    <w:p w14:paraId="4818C519">
      <w:pPr>
        <w:spacing w:line="520" w:lineRule="exact"/>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9. 宿舍内卫生由学生自己打扫，物品整理和摆放由学生负责；公共区域及卫生间由物业负责。乙方要对公寓内的公共部位（公共楼梯道、公共走道、公共卫生间等）和公寓楼中间天井及时保洁。</w:t>
      </w:r>
    </w:p>
    <w:p w14:paraId="64ACEF9B">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b w:val="0"/>
          <w:bCs/>
          <w:color w:val="auto"/>
          <w:sz w:val="28"/>
          <w:szCs w:val="28"/>
          <w:highlight w:val="none"/>
        </w:rPr>
        <w:t>10.乙方有义务配合学校做好学生管理等各种检查评比及创新、创优工作。</w:t>
      </w:r>
    </w:p>
    <w:p w14:paraId="19FAD62D">
      <w:pPr>
        <w:spacing w:line="520" w:lineRule="exact"/>
        <w:ind w:firstLine="560"/>
        <w:rPr>
          <w:rFonts w:hint="eastAsia" w:ascii="仿宋" w:hAnsi="仿宋" w:eastAsia="仿宋" w:cs="Times New Roman"/>
          <w:b w:val="0"/>
          <w:bCs/>
          <w:color w:val="auto"/>
          <w:sz w:val="28"/>
          <w:szCs w:val="28"/>
          <w:highlight w:val="none"/>
          <w:lang w:val="en-US" w:eastAsia="zh-CN"/>
        </w:rPr>
      </w:pPr>
      <w:r>
        <w:rPr>
          <w:rFonts w:hint="eastAsia" w:ascii="仿宋" w:hAnsi="仿宋" w:eastAsia="仿宋" w:cs="Times New Roman"/>
          <w:b w:val="0"/>
          <w:bCs/>
          <w:color w:val="auto"/>
          <w:sz w:val="28"/>
          <w:szCs w:val="28"/>
          <w:highlight w:val="none"/>
          <w:lang w:val="en-US" w:eastAsia="zh-CN"/>
        </w:rPr>
        <w:t>11.中标企业在保障人员安全的基础上，定期对校内建筑物楼顶进行有效清理，确保排水系统畅通。</w:t>
      </w:r>
    </w:p>
    <w:p w14:paraId="6F858F47">
      <w:pPr>
        <w:spacing w:line="520" w:lineRule="exact"/>
        <w:ind w:firstLine="56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val="en-US" w:eastAsia="zh-CN"/>
        </w:rPr>
        <w:t>12.在消防安全管理服务方面：因乙方履职不到位、违规操作或弄虚作假，致使甲方受到消防救援机构行政处罚或产生其他损失的，由乙方承担全部法律责任与经济赔偿责任，甲方有权依法追究；乙方存在脱岗、无证上岗、值班不到位、漏检、迟修、弄虚作假等情形，甲方有权责令整改、扣除相应费用，情节严重有权解除合同；乙方未按规范维保导致消防设施失效、被监管部门处罚或造成安全损失，由乙方承担赔偿及法律责任。</w:t>
      </w:r>
    </w:p>
    <w:p w14:paraId="27CB5FEB">
      <w:pPr>
        <w:spacing w:line="360" w:lineRule="auto"/>
        <w:ind w:firstLine="281"/>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六</w:t>
      </w:r>
      <w:r>
        <w:rPr>
          <w:rFonts w:hint="eastAsia" w:ascii="仿宋" w:hAnsi="仿宋" w:eastAsia="仿宋"/>
          <w:b/>
          <w:bCs w:val="0"/>
          <w:color w:val="auto"/>
          <w:sz w:val="28"/>
          <w:szCs w:val="28"/>
          <w:highlight w:val="none"/>
        </w:rPr>
        <w:t>、其他相关要求</w:t>
      </w:r>
    </w:p>
    <w:p w14:paraId="0E825E5B">
      <w:pPr>
        <w:spacing w:line="360" w:lineRule="auto"/>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应按</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提出的标准、要求，按照《中华人民共和国劳动合同法》以及劳动部门相关规定选聘各类管理人员，所聘工作人员应进行规范化、系统化的专业知识培训，并制定切实可行的内部管理规章制度，加强人员管理，努力提高服务质量和管理水平。</w:t>
      </w:r>
    </w:p>
    <w:p w14:paraId="32D2302D">
      <w:pPr>
        <w:spacing w:line="360" w:lineRule="auto"/>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应自觉履行所作承诺和所确定的管理服务项目及质量标准，依据学校有关制度及管理要求，实施一体化、全方位管理；在管理工作过程中，</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必须根据</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管理工作模式、手段、方法更新的需要，及时有效地调整其工作，以满足科学管理的要求。</w:t>
      </w:r>
    </w:p>
    <w:p w14:paraId="59E5249C">
      <w:pPr>
        <w:spacing w:line="360" w:lineRule="auto"/>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应自觉遵守</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的有关规章制度，并依据合同接受</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的监督、检查和协调，对</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提出的问题及时进行整改。</w:t>
      </w:r>
    </w:p>
    <w:p w14:paraId="571B185E">
      <w:pPr>
        <w:spacing w:line="360" w:lineRule="auto"/>
        <w:ind w:firstLine="56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必须</w:t>
      </w:r>
      <w:r>
        <w:rPr>
          <w:rFonts w:hint="eastAsia" w:ascii="仿宋" w:hAnsi="仿宋" w:eastAsia="仿宋"/>
          <w:b w:val="0"/>
          <w:bCs/>
          <w:color w:val="auto"/>
          <w:sz w:val="28"/>
          <w:szCs w:val="28"/>
          <w:highlight w:val="none"/>
          <w:lang w:eastAsia="zh-CN"/>
        </w:rPr>
        <w:t>按照</w:t>
      </w:r>
      <w:r>
        <w:rPr>
          <w:rFonts w:hint="eastAsia" w:ascii="仿宋" w:hAnsi="仿宋" w:eastAsia="仿宋"/>
          <w:b w:val="0"/>
          <w:bCs/>
          <w:color w:val="auto"/>
          <w:sz w:val="28"/>
          <w:szCs w:val="28"/>
          <w:highlight w:val="none"/>
        </w:rPr>
        <w:t>《中华人民共和国劳动合同法》规定标准为员工购买相关保险，否则</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有权对</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进行处罚或终止合同。</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应自觉将履行《中华人民共和国劳动合同法》情况及时告知</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，接受</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监督。</w:t>
      </w:r>
    </w:p>
    <w:p w14:paraId="58BFDD0B">
      <w:pPr>
        <w:spacing w:line="360" w:lineRule="auto"/>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5.受托管理期</w:t>
      </w:r>
      <w:r>
        <w:rPr>
          <w:rFonts w:hint="eastAsia" w:ascii="仿宋" w:hAnsi="仿宋" w:eastAsia="仿宋"/>
          <w:b w:val="0"/>
          <w:bCs/>
          <w:color w:val="auto"/>
          <w:sz w:val="28"/>
          <w:szCs w:val="28"/>
          <w:highlight w:val="none"/>
          <w:lang w:val="en-US" w:eastAsia="zh-CN"/>
        </w:rPr>
        <w:t>间</w:t>
      </w:r>
      <w:r>
        <w:rPr>
          <w:rFonts w:hint="eastAsia" w:ascii="仿宋" w:hAnsi="仿宋" w:eastAsia="仿宋"/>
          <w:b w:val="0"/>
          <w:bCs/>
          <w:color w:val="auto"/>
          <w:sz w:val="28"/>
          <w:szCs w:val="28"/>
          <w:highlight w:val="none"/>
        </w:rPr>
        <w:t>在宿管、保洁、校园绿化等板块业务严禁转包或挂靠，要强化相关业务科学性、专业性、规范性管理，确保服务质量。一旦发现有转包或挂靠等现象，</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有权清退或终止合同。</w:t>
      </w:r>
    </w:p>
    <w:p w14:paraId="4E30F289">
      <w:pPr>
        <w:spacing w:line="360" w:lineRule="auto"/>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受托管理期满，必须完好归还</w:t>
      </w:r>
      <w:r>
        <w:rPr>
          <w:rFonts w:hint="eastAsia" w:ascii="仿宋" w:hAnsi="仿宋" w:eastAsia="仿宋"/>
          <w:b w:val="0"/>
          <w:bCs/>
          <w:color w:val="auto"/>
          <w:sz w:val="28"/>
          <w:szCs w:val="28"/>
          <w:highlight w:val="none"/>
          <w:lang w:eastAsia="zh-CN"/>
        </w:rPr>
        <w:t>甲方</w:t>
      </w:r>
      <w:r>
        <w:rPr>
          <w:rFonts w:hint="eastAsia" w:ascii="仿宋" w:hAnsi="仿宋" w:eastAsia="仿宋"/>
          <w:b w:val="0"/>
          <w:bCs/>
          <w:color w:val="auto"/>
          <w:sz w:val="28"/>
          <w:szCs w:val="28"/>
          <w:highlight w:val="none"/>
        </w:rPr>
        <w:t>所提供的一切设施、设备。</w:t>
      </w:r>
      <w:r>
        <w:rPr>
          <w:rFonts w:hint="eastAsia" w:ascii="仿宋" w:hAnsi="仿宋" w:eastAsia="仿宋"/>
          <w:b w:val="0"/>
          <w:bCs/>
          <w:color w:val="auto"/>
          <w:sz w:val="28"/>
          <w:szCs w:val="28"/>
          <w:highlight w:val="none"/>
          <w:lang w:eastAsia="zh-CN"/>
        </w:rPr>
        <w:t>乙方</w:t>
      </w:r>
      <w:r>
        <w:rPr>
          <w:rFonts w:hint="eastAsia" w:ascii="仿宋" w:hAnsi="仿宋" w:eastAsia="仿宋"/>
          <w:b w:val="0"/>
          <w:bCs/>
          <w:color w:val="auto"/>
          <w:sz w:val="28"/>
          <w:szCs w:val="28"/>
          <w:highlight w:val="none"/>
        </w:rPr>
        <w:t>不得将</w:t>
      </w:r>
      <w:r>
        <w:rPr>
          <w:rFonts w:hint="eastAsia" w:ascii="仿宋" w:hAnsi="仿宋" w:eastAsia="仿宋"/>
          <w:b w:val="0"/>
          <w:bCs/>
          <w:color w:val="auto"/>
          <w:sz w:val="28"/>
          <w:szCs w:val="28"/>
          <w:highlight w:val="none"/>
          <w:lang w:val="en-US" w:eastAsia="zh-CN"/>
        </w:rPr>
        <w:t>校园</w:t>
      </w:r>
      <w:r>
        <w:rPr>
          <w:rFonts w:hint="eastAsia" w:ascii="仿宋" w:hAnsi="仿宋" w:eastAsia="仿宋"/>
          <w:b w:val="0"/>
          <w:bCs/>
          <w:color w:val="auto"/>
          <w:sz w:val="28"/>
          <w:szCs w:val="28"/>
          <w:highlight w:val="none"/>
        </w:rPr>
        <w:t>内所有设备、设施进行出租、转租或利用其进行</w:t>
      </w:r>
      <w:r>
        <w:rPr>
          <w:rFonts w:hint="eastAsia" w:ascii="仿宋" w:hAnsi="仿宋" w:eastAsia="仿宋"/>
          <w:b w:val="0"/>
          <w:bCs/>
          <w:color w:val="auto"/>
          <w:sz w:val="28"/>
          <w:szCs w:val="28"/>
          <w:highlight w:val="none"/>
          <w:lang w:eastAsia="zh-CN"/>
        </w:rPr>
        <w:t>其他</w:t>
      </w:r>
      <w:r>
        <w:rPr>
          <w:rFonts w:hint="eastAsia" w:ascii="仿宋" w:hAnsi="仿宋" w:eastAsia="仿宋"/>
          <w:b w:val="0"/>
          <w:bCs/>
          <w:color w:val="auto"/>
          <w:sz w:val="28"/>
          <w:szCs w:val="28"/>
          <w:highlight w:val="none"/>
        </w:rPr>
        <w:t>营利活动，也不得转让给第三方管理。</w:t>
      </w:r>
    </w:p>
    <w:p w14:paraId="70187FBA">
      <w:pPr>
        <w:pStyle w:val="301"/>
        <w:keepNext w:val="0"/>
        <w:keepLines w:val="0"/>
        <w:kinsoku/>
        <w:wordWrap/>
        <w:overflowPunct/>
        <w:topLinePunct w:val="0"/>
        <w:autoSpaceDE/>
        <w:autoSpaceDN/>
        <w:bidi w:val="0"/>
        <w:adjustRightInd/>
        <w:spacing w:line="600" w:lineRule="exact"/>
        <w:textAlignment w:val="auto"/>
        <w:rPr>
          <w:rFonts w:hint="eastAsia" w:ascii="仿宋" w:hAnsi="仿宋" w:eastAsia="仿宋" w:cs="Times New Roman"/>
          <w:b/>
          <w:bCs w:val="0"/>
          <w:color w:val="auto"/>
          <w:sz w:val="28"/>
          <w:szCs w:val="28"/>
          <w:highlight w:val="none"/>
          <w:lang w:val="en-US" w:eastAsia="zh-CN" w:bidi="ar-SA"/>
        </w:rPr>
      </w:pPr>
      <w:r>
        <w:rPr>
          <w:rFonts w:hint="eastAsia" w:ascii="仿宋" w:hAnsi="仿宋" w:eastAsia="仿宋" w:cs="Times New Roman"/>
          <w:b/>
          <w:bCs w:val="0"/>
          <w:color w:val="auto"/>
          <w:sz w:val="28"/>
          <w:szCs w:val="28"/>
          <w:highlight w:val="none"/>
          <w:lang w:val="en-US" w:eastAsia="zh-CN" w:bidi="ar-SA"/>
        </w:rPr>
        <w:t>七、合同的构成</w:t>
      </w:r>
    </w:p>
    <w:p w14:paraId="6FAAE2D7">
      <w:pPr>
        <w:pStyle w:val="301"/>
        <w:keepNext w:val="0"/>
        <w:keepLines w:val="0"/>
        <w:kinsoku/>
        <w:wordWrap/>
        <w:overflowPunct/>
        <w:topLinePunct w:val="0"/>
        <w:autoSpaceDE/>
        <w:autoSpaceDN/>
        <w:bidi w:val="0"/>
        <w:adjustRightInd/>
        <w:spacing w:line="600" w:lineRule="exact"/>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1、本合同书；</w:t>
      </w:r>
    </w:p>
    <w:p w14:paraId="3AF66C26">
      <w:pPr>
        <w:pStyle w:val="301"/>
        <w:keepNext w:val="0"/>
        <w:keepLines w:val="0"/>
        <w:kinsoku/>
        <w:wordWrap/>
        <w:overflowPunct/>
        <w:topLinePunct w:val="0"/>
        <w:autoSpaceDE/>
        <w:autoSpaceDN/>
        <w:bidi w:val="0"/>
        <w:adjustRightInd/>
        <w:spacing w:line="600" w:lineRule="exact"/>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2、本次该项目的招标文件；</w:t>
      </w:r>
    </w:p>
    <w:p w14:paraId="1E0429A1">
      <w:pPr>
        <w:pStyle w:val="301"/>
        <w:keepNext w:val="0"/>
        <w:keepLines w:val="0"/>
        <w:kinsoku/>
        <w:wordWrap/>
        <w:overflowPunct/>
        <w:topLinePunct w:val="0"/>
        <w:autoSpaceDE/>
        <w:autoSpaceDN/>
        <w:bidi w:val="0"/>
        <w:adjustRightInd/>
        <w:spacing w:line="600" w:lineRule="exact"/>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3、本次该项目中标人的投标文件；</w:t>
      </w:r>
    </w:p>
    <w:p w14:paraId="0A36E869">
      <w:pPr>
        <w:pStyle w:val="301"/>
        <w:keepNext w:val="0"/>
        <w:keepLines w:val="0"/>
        <w:kinsoku/>
        <w:wordWrap/>
        <w:overflowPunct/>
        <w:topLinePunct w:val="0"/>
        <w:autoSpaceDE/>
        <w:autoSpaceDN/>
        <w:bidi w:val="0"/>
        <w:adjustRightInd/>
        <w:spacing w:line="600" w:lineRule="exact"/>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4、</w:t>
      </w:r>
      <w:r>
        <w:rPr>
          <w:rFonts w:hint="eastAsia" w:ascii="仿宋" w:hAnsi="仿宋" w:eastAsia="仿宋" w:cs="Times New Roman"/>
          <w:b w:val="0"/>
          <w:bCs/>
          <w:color w:val="auto"/>
          <w:kern w:val="2"/>
          <w:sz w:val="28"/>
          <w:szCs w:val="28"/>
          <w:highlight w:val="none"/>
          <w:lang w:val="en-US" w:eastAsia="zh-CN" w:bidi="ar-SA"/>
        </w:rPr>
        <w:t>江苏省淮安工业中等专业学校物业服务</w:t>
      </w:r>
      <w:r>
        <w:rPr>
          <w:rFonts w:hint="eastAsia" w:ascii="仿宋" w:hAnsi="仿宋" w:eastAsia="仿宋" w:cs="Times New Roman"/>
          <w:b w:val="0"/>
          <w:bCs/>
          <w:color w:val="auto"/>
          <w:sz w:val="28"/>
          <w:szCs w:val="28"/>
          <w:highlight w:val="none"/>
          <w:lang w:val="en-US" w:eastAsia="zh-CN" w:bidi="ar-SA"/>
        </w:rPr>
        <w:t>标准和质量考核标准；</w:t>
      </w:r>
    </w:p>
    <w:p w14:paraId="6E3822ED">
      <w:pPr>
        <w:pStyle w:val="301"/>
        <w:keepNext w:val="0"/>
        <w:keepLines w:val="0"/>
        <w:kinsoku/>
        <w:wordWrap/>
        <w:overflowPunct/>
        <w:topLinePunct w:val="0"/>
        <w:autoSpaceDE/>
        <w:autoSpaceDN/>
        <w:bidi w:val="0"/>
        <w:adjustRightInd/>
        <w:spacing w:line="600" w:lineRule="exact"/>
        <w:textAlignment w:val="auto"/>
        <w:rPr>
          <w:rFonts w:hint="eastAsia"/>
          <w:highlight w:val="none"/>
        </w:rPr>
      </w:pPr>
      <w:r>
        <w:rPr>
          <w:rFonts w:hint="eastAsia" w:ascii="仿宋" w:hAnsi="仿宋" w:eastAsia="仿宋" w:cs="Times New Roman"/>
          <w:b w:val="0"/>
          <w:bCs/>
          <w:color w:val="auto"/>
          <w:sz w:val="28"/>
          <w:szCs w:val="28"/>
          <w:highlight w:val="none"/>
          <w:lang w:val="en-US" w:eastAsia="zh-CN" w:bidi="ar-SA"/>
        </w:rPr>
        <w:t>5、国家相关法律法规。</w:t>
      </w:r>
    </w:p>
    <w:p w14:paraId="5CA6062B">
      <w:pPr>
        <w:tabs>
          <w:tab w:val="left" w:pos="536"/>
        </w:tabs>
        <w:spacing w:line="520" w:lineRule="exact"/>
        <w:ind w:firstLine="281" w:firstLineChars="100"/>
        <w:rPr>
          <w:rFonts w:hint="default" w:ascii="仿宋" w:hAnsi="仿宋" w:eastAsia="仿宋"/>
          <w:b w:val="0"/>
          <w:bCs/>
          <w:color w:val="auto"/>
          <w:sz w:val="28"/>
          <w:szCs w:val="28"/>
          <w:highlight w:val="none"/>
          <w:lang w:val="en-US" w:eastAsia="zh-CN"/>
        </w:rPr>
      </w:pPr>
      <w:r>
        <w:rPr>
          <w:rFonts w:hint="eastAsia" w:ascii="仿宋" w:hAnsi="仿宋" w:eastAsia="仿宋"/>
          <w:b/>
          <w:bCs w:val="0"/>
          <w:color w:val="auto"/>
          <w:sz w:val="28"/>
          <w:szCs w:val="28"/>
          <w:highlight w:val="none"/>
          <w:lang w:val="en-US" w:eastAsia="zh-CN"/>
        </w:rPr>
        <w:t>八、</w:t>
      </w:r>
      <w:r>
        <w:rPr>
          <w:rFonts w:hint="eastAsia" w:ascii="仿宋" w:hAnsi="仿宋" w:eastAsia="仿宋"/>
          <w:b/>
          <w:bCs w:val="0"/>
          <w:color w:val="auto"/>
          <w:sz w:val="28"/>
          <w:szCs w:val="28"/>
          <w:highlight w:val="none"/>
        </w:rPr>
        <w:t>考核</w:t>
      </w:r>
      <w:r>
        <w:rPr>
          <w:rFonts w:hint="eastAsia" w:ascii="仿宋" w:hAnsi="仿宋" w:eastAsia="仿宋"/>
          <w:b/>
          <w:bCs w:val="0"/>
          <w:color w:val="auto"/>
          <w:sz w:val="28"/>
          <w:szCs w:val="28"/>
          <w:highlight w:val="none"/>
          <w:lang w:val="en-US" w:eastAsia="zh-CN"/>
        </w:rPr>
        <w:t>标准及办法</w:t>
      </w:r>
    </w:p>
    <w:p w14:paraId="0DF085BA">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1.甲方每月视考核</w:t>
      </w:r>
      <w:r>
        <w:rPr>
          <w:rFonts w:hint="eastAsia" w:ascii="仿宋" w:hAnsi="仿宋" w:eastAsia="仿宋"/>
          <w:b w:val="0"/>
          <w:bCs/>
          <w:color w:val="auto"/>
          <w:sz w:val="28"/>
          <w:szCs w:val="28"/>
          <w:highlight w:val="none"/>
          <w:lang w:val="en-US" w:eastAsia="zh-CN"/>
        </w:rPr>
        <w:t>结果</w:t>
      </w:r>
      <w:r>
        <w:rPr>
          <w:rFonts w:hint="eastAsia" w:ascii="仿宋" w:hAnsi="仿宋" w:eastAsia="仿宋"/>
          <w:b w:val="0"/>
          <w:bCs/>
          <w:color w:val="auto"/>
          <w:sz w:val="28"/>
          <w:szCs w:val="28"/>
          <w:highlight w:val="none"/>
        </w:rPr>
        <w:t>情况发放</w:t>
      </w:r>
      <w:r>
        <w:rPr>
          <w:rFonts w:hint="eastAsia" w:ascii="仿宋" w:hAnsi="仿宋" w:eastAsia="仿宋"/>
          <w:b w:val="0"/>
          <w:bCs/>
          <w:color w:val="auto"/>
          <w:sz w:val="28"/>
          <w:szCs w:val="28"/>
          <w:highlight w:val="none"/>
          <w:lang w:val="en-US" w:eastAsia="zh-CN"/>
        </w:rPr>
        <w:t>服务费</w:t>
      </w:r>
      <w:r>
        <w:rPr>
          <w:rFonts w:hint="eastAsia" w:ascii="仿宋" w:hAnsi="仿宋" w:eastAsia="仿宋"/>
          <w:b w:val="0"/>
          <w:bCs/>
          <w:color w:val="auto"/>
          <w:sz w:val="28"/>
          <w:szCs w:val="28"/>
          <w:highlight w:val="none"/>
        </w:rPr>
        <w:t>。</w:t>
      </w:r>
    </w:p>
    <w:p w14:paraId="13A32AEF">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考核满分为100分，经甲方考核当月得分在90分以上（含90 分）甲方全额支付当月服务费；</w:t>
      </w:r>
    </w:p>
    <w:p w14:paraId="3B651A4C">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经甲方考核当月得分在80--90分之间（含80分）甲方扣除当月服务费</w:t>
      </w:r>
      <w:r>
        <w:rPr>
          <w:rFonts w:hint="eastAsia" w:ascii="仿宋" w:hAnsi="仿宋" w:eastAsia="仿宋"/>
          <w:b w:val="0"/>
          <w:bCs/>
          <w:color w:val="auto"/>
          <w:sz w:val="28"/>
          <w:szCs w:val="28"/>
          <w:highlight w:val="none"/>
          <w:lang w:val="en-US" w:eastAsia="zh-CN"/>
        </w:rPr>
        <w:t>2000</w:t>
      </w:r>
      <w:r>
        <w:rPr>
          <w:rFonts w:hint="eastAsia" w:ascii="仿宋" w:hAnsi="仿宋" w:eastAsia="仿宋"/>
          <w:b w:val="0"/>
          <w:bCs/>
          <w:color w:val="auto"/>
          <w:sz w:val="28"/>
          <w:szCs w:val="28"/>
          <w:highlight w:val="none"/>
        </w:rPr>
        <w:t>元；</w:t>
      </w:r>
    </w:p>
    <w:p w14:paraId="5EF8B29B">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经甲方考核当月得分在70--80分之间（含70分）甲方扣除当月服务费1000</w:t>
      </w:r>
      <w:r>
        <w:rPr>
          <w:rFonts w:hint="eastAsia" w:ascii="仿宋" w:hAnsi="仿宋" w:eastAsia="仿宋"/>
          <w:b w:val="0"/>
          <w:bCs/>
          <w:color w:val="auto"/>
          <w:sz w:val="28"/>
          <w:szCs w:val="28"/>
          <w:highlight w:val="none"/>
          <w:lang w:val="en-US" w:eastAsia="zh-CN"/>
        </w:rPr>
        <w:t>0</w:t>
      </w:r>
      <w:r>
        <w:rPr>
          <w:rFonts w:hint="eastAsia" w:ascii="仿宋" w:hAnsi="仿宋" w:eastAsia="仿宋"/>
          <w:b w:val="0"/>
          <w:bCs/>
          <w:color w:val="auto"/>
          <w:sz w:val="28"/>
          <w:szCs w:val="28"/>
          <w:highlight w:val="none"/>
        </w:rPr>
        <w:t>元；</w:t>
      </w:r>
    </w:p>
    <w:p w14:paraId="2F3427B6">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经甲方考核当月得分在60--70分之间（含60分）甲方扣除当月服务费300</w:t>
      </w:r>
      <w:r>
        <w:rPr>
          <w:rFonts w:hint="eastAsia" w:ascii="仿宋" w:hAnsi="仿宋" w:eastAsia="仿宋"/>
          <w:b w:val="0"/>
          <w:bCs/>
          <w:color w:val="auto"/>
          <w:sz w:val="28"/>
          <w:szCs w:val="28"/>
          <w:highlight w:val="none"/>
          <w:lang w:val="en-US" w:eastAsia="zh-CN"/>
        </w:rPr>
        <w:t>00</w:t>
      </w:r>
      <w:r>
        <w:rPr>
          <w:rFonts w:hint="eastAsia" w:ascii="仿宋" w:hAnsi="仿宋" w:eastAsia="仿宋"/>
          <w:b w:val="0"/>
          <w:bCs/>
          <w:color w:val="auto"/>
          <w:sz w:val="28"/>
          <w:szCs w:val="28"/>
          <w:highlight w:val="none"/>
        </w:rPr>
        <w:t>元；</w:t>
      </w:r>
    </w:p>
    <w:p w14:paraId="1C109F9D">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经甲方考核当月得分在60分以下甲方扣除当月服务费</w:t>
      </w:r>
      <w:r>
        <w:rPr>
          <w:rFonts w:hint="eastAsia" w:ascii="仿宋" w:hAnsi="仿宋" w:eastAsia="仿宋"/>
          <w:b w:val="0"/>
          <w:bCs/>
          <w:color w:val="auto"/>
          <w:sz w:val="28"/>
          <w:szCs w:val="28"/>
          <w:highlight w:val="none"/>
          <w:lang w:val="en-US" w:eastAsia="zh-CN"/>
        </w:rPr>
        <w:t>50</w:t>
      </w:r>
      <w:r>
        <w:rPr>
          <w:rFonts w:hint="eastAsia" w:ascii="仿宋" w:hAnsi="仿宋" w:eastAsia="仿宋"/>
          <w:b w:val="0"/>
          <w:bCs/>
          <w:color w:val="auto"/>
          <w:sz w:val="28"/>
          <w:szCs w:val="28"/>
          <w:highlight w:val="none"/>
        </w:rPr>
        <w:t>000元；连续两次考核在60分以下甲方有权扣除乙方当月所有服务费单方终止合同。</w:t>
      </w:r>
    </w:p>
    <w:p w14:paraId="5667A1C9">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考核内容：主要围绕卫生保洁质量、宿舍安全及秩序管理、公物、水电设施损坏及时报修、管理人员在岗情况。如出现管理人员失职、教育管理住校生方法不当造成影响的，单独进行处罚，每次扣除乙方1000元管理服务费，并调离有关涉事人员。</w:t>
      </w:r>
    </w:p>
    <w:p w14:paraId="4AD78345">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3.考核方式：根据考核细则，每月由政教处牵头，各系部对公寓管理服务质量进行打分评价。</w:t>
      </w:r>
    </w:p>
    <w:p w14:paraId="4DF5EB56">
      <w:pPr>
        <w:pStyle w:val="20"/>
        <w:keepNext w:val="0"/>
        <w:keepLines w:val="0"/>
        <w:kinsoku/>
        <w:wordWrap/>
        <w:overflowPunct/>
        <w:topLinePunct w:val="0"/>
        <w:autoSpaceDE/>
        <w:autoSpaceDN/>
        <w:bidi w:val="0"/>
        <w:adjustRightInd/>
        <w:snapToGrid w:val="0"/>
        <w:spacing w:before="120" w:after="120" w:line="600" w:lineRule="exact"/>
        <w:ind w:firstLine="562" w:firstLineChars="200"/>
        <w:textAlignment w:val="auto"/>
        <w:rPr>
          <w:rFonts w:hint="eastAsia" w:ascii="仿宋" w:hAnsi="仿宋" w:eastAsia="仿宋" w:cs="Times New Roman"/>
          <w:b/>
          <w:bCs w:val="0"/>
          <w:color w:val="auto"/>
          <w:sz w:val="28"/>
          <w:szCs w:val="28"/>
          <w:highlight w:val="none"/>
          <w:lang w:val="en-US" w:eastAsia="zh-CN" w:bidi="ar-SA"/>
        </w:rPr>
      </w:pPr>
      <w:r>
        <w:rPr>
          <w:rFonts w:hint="eastAsia" w:ascii="仿宋" w:hAnsi="仿宋" w:eastAsia="仿宋" w:cs="Times New Roman"/>
          <w:b/>
          <w:bCs w:val="0"/>
          <w:color w:val="auto"/>
          <w:sz w:val="28"/>
          <w:szCs w:val="28"/>
          <w:highlight w:val="none"/>
          <w:lang w:val="en-US" w:eastAsia="zh-CN" w:bidi="ar-SA"/>
        </w:rPr>
        <w:t>九 、合同纠纷处理</w:t>
      </w:r>
    </w:p>
    <w:p w14:paraId="11986D9D">
      <w:pPr>
        <w:keepNext w:val="0"/>
        <w:keepLines w:val="0"/>
        <w:widowControl/>
        <w:suppressLineNumbers w:val="0"/>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本合同履行过程中产生的争议、纠纷，双方优先友好协商解决；协商不成的，任何一方均有权向甲方所在地人民法院提起诉讼。</w:t>
      </w:r>
    </w:p>
    <w:p w14:paraId="6685B24A">
      <w:pPr>
        <w:pStyle w:val="20"/>
        <w:keepNext w:val="0"/>
        <w:keepLines w:val="0"/>
        <w:kinsoku/>
        <w:wordWrap/>
        <w:overflowPunct/>
        <w:topLinePunct w:val="0"/>
        <w:autoSpaceDE/>
        <w:autoSpaceDN/>
        <w:bidi w:val="0"/>
        <w:adjustRightInd/>
        <w:snapToGrid w:val="0"/>
        <w:spacing w:before="120" w:after="120" w:line="600" w:lineRule="exact"/>
        <w:ind w:firstLine="562" w:firstLineChars="200"/>
        <w:textAlignment w:val="auto"/>
        <w:rPr>
          <w:rFonts w:hint="eastAsia" w:ascii="仿宋" w:hAnsi="仿宋" w:eastAsia="仿宋" w:cs="Times New Roman"/>
          <w:b/>
          <w:bCs w:val="0"/>
          <w:color w:val="auto"/>
          <w:sz w:val="28"/>
          <w:szCs w:val="28"/>
          <w:highlight w:val="none"/>
          <w:lang w:val="en-US" w:eastAsia="zh-CN" w:bidi="ar-SA"/>
        </w:rPr>
      </w:pPr>
      <w:r>
        <w:rPr>
          <w:rFonts w:hint="eastAsia" w:ascii="仿宋" w:hAnsi="仿宋" w:eastAsia="仿宋" w:cs="Times New Roman"/>
          <w:b/>
          <w:bCs w:val="0"/>
          <w:color w:val="auto"/>
          <w:sz w:val="28"/>
          <w:szCs w:val="28"/>
          <w:highlight w:val="none"/>
          <w:lang w:val="en-US" w:eastAsia="zh-CN" w:bidi="ar-SA"/>
        </w:rPr>
        <w:t>十、 合同生效及其他</w:t>
      </w:r>
    </w:p>
    <w:p w14:paraId="6951B670">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淮安市公共资源交易中心淮安分中心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p>
    <w:p w14:paraId="790F5D9C">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本合同经甲、乙双方加盖电子签章后生效。</w:t>
      </w:r>
    </w:p>
    <w:p w14:paraId="46078F56">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如需修改或补充合同内容，应经乙方、甲方协商，签署书面修改或补充协议，并报淮安市淮安区财政局备案后，方可更改。该协议将作为本合同不可分割的一部分。</w:t>
      </w:r>
    </w:p>
    <w:p w14:paraId="72EC6EE9">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本合同应按照中华人民共和国的现行法律进行解释。</w:t>
      </w:r>
    </w:p>
    <w:p w14:paraId="480BD534">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甲方：                              乙方：</w:t>
      </w:r>
    </w:p>
    <w:p w14:paraId="7E530110">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法定代表人或授权代表：              法定代表人或授权代表：</w:t>
      </w:r>
    </w:p>
    <w:p w14:paraId="74B8984A">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联系电话：                          联系电话：</w:t>
      </w:r>
    </w:p>
    <w:p w14:paraId="23EDA4A3">
      <w:pPr>
        <w:pStyle w:val="20"/>
        <w:keepNext w:val="0"/>
        <w:keepLines w:val="0"/>
        <w:kinsoku/>
        <w:wordWrap/>
        <w:overflowPunct/>
        <w:topLinePunct w:val="0"/>
        <w:autoSpaceDE/>
        <w:autoSpaceDN/>
        <w:bidi w:val="0"/>
        <w:adjustRightInd/>
        <w:snapToGrid w:val="0"/>
        <w:spacing w:before="120" w:after="120" w:line="600" w:lineRule="exact"/>
        <w:ind w:firstLine="560" w:firstLineChars="200"/>
        <w:textAlignment w:val="auto"/>
        <w:rPr>
          <w:rFonts w:hint="eastAsia" w:ascii="仿宋" w:hAnsi="仿宋" w:eastAsia="仿宋" w:cs="Times New Roman"/>
          <w:b w:val="0"/>
          <w:bCs/>
          <w:color w:val="auto"/>
          <w:sz w:val="28"/>
          <w:szCs w:val="28"/>
          <w:highlight w:val="none"/>
          <w:lang w:val="en-US" w:eastAsia="zh-CN" w:bidi="ar-SA"/>
        </w:rPr>
      </w:pPr>
      <w:r>
        <w:rPr>
          <w:rFonts w:hint="eastAsia" w:ascii="仿宋" w:hAnsi="仿宋" w:eastAsia="仿宋" w:cs="Times New Roman"/>
          <w:b w:val="0"/>
          <w:bCs/>
          <w:color w:val="auto"/>
          <w:sz w:val="28"/>
          <w:szCs w:val="28"/>
          <w:highlight w:val="none"/>
          <w:lang w:val="en-US" w:eastAsia="zh-CN" w:bidi="ar-SA"/>
        </w:rPr>
        <w:t>签订日期：                          签订日期：</w:t>
      </w:r>
    </w:p>
    <w:p w14:paraId="2D6D5DBE">
      <w:pPr>
        <w:pStyle w:val="222"/>
        <w:spacing w:line="520" w:lineRule="exact"/>
        <w:jc w:val="center"/>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第五章  项目采购需求</w:t>
      </w:r>
    </w:p>
    <w:p w14:paraId="0C399380">
      <w:pPr>
        <w:numPr>
          <w:ilvl w:val="0"/>
          <w:numId w:val="0"/>
        </w:numPr>
        <w:spacing w:line="360" w:lineRule="auto"/>
        <w:ind w:firstLine="562" w:firstLineChars="20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一、</w:t>
      </w:r>
      <w:r>
        <w:rPr>
          <w:rFonts w:hint="eastAsia" w:ascii="仿宋" w:hAnsi="仿宋" w:eastAsia="仿宋"/>
          <w:b/>
          <w:bCs w:val="0"/>
          <w:color w:val="auto"/>
          <w:sz w:val="28"/>
          <w:szCs w:val="28"/>
          <w:highlight w:val="none"/>
        </w:rPr>
        <w:t>服务内容</w:t>
      </w:r>
    </w:p>
    <w:p w14:paraId="0CAE5375">
      <w:pPr>
        <w:spacing w:line="360" w:lineRule="auto"/>
        <w:ind w:firstLine="562"/>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学生宿舍物业服务</w:t>
      </w:r>
    </w:p>
    <w:p w14:paraId="7FFF3CF1">
      <w:pPr>
        <w:spacing w:line="360" w:lineRule="auto"/>
        <w:ind w:firstLine="562"/>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校园室内外保洁，道路及外墙玻璃保洁</w:t>
      </w:r>
    </w:p>
    <w:p w14:paraId="12F31D9A">
      <w:pPr>
        <w:spacing w:line="360" w:lineRule="auto"/>
        <w:ind w:firstLine="562"/>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校园绿化养护</w:t>
      </w:r>
    </w:p>
    <w:p w14:paraId="713396ED">
      <w:pPr>
        <w:spacing w:line="360" w:lineRule="auto"/>
        <w:ind w:firstLine="562"/>
        <w:rPr>
          <w:rFonts w:hint="eastAsia" w:ascii="仿宋" w:hAnsi="仿宋" w:eastAsia="仿宋"/>
          <w:b w:val="0"/>
          <w:bCs/>
          <w:color w:val="auto"/>
          <w:sz w:val="28"/>
          <w:szCs w:val="28"/>
          <w:highlight w:val="none"/>
          <w:lang w:eastAsia="zh-CN"/>
        </w:rPr>
      </w:pPr>
      <w:r>
        <w:rPr>
          <w:rFonts w:hint="eastAsia" w:ascii="仿宋" w:hAnsi="仿宋" w:eastAsia="仿宋"/>
          <w:b w:val="0"/>
          <w:bCs/>
          <w:color w:val="auto"/>
          <w:sz w:val="28"/>
          <w:szCs w:val="28"/>
          <w:highlight w:val="none"/>
        </w:rPr>
        <w:t>4</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rPr>
        <w:t>校园内小型维修</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全校范围内各种小型维修</w:t>
      </w:r>
      <w:r>
        <w:rPr>
          <w:rFonts w:hint="eastAsia" w:ascii="仿宋" w:hAnsi="仿宋" w:eastAsia="仿宋"/>
          <w:b w:val="0"/>
          <w:bCs/>
          <w:color w:val="auto"/>
          <w:sz w:val="28"/>
          <w:szCs w:val="28"/>
          <w:highlight w:val="none"/>
          <w:lang w:eastAsia="zh-CN"/>
        </w:rPr>
        <w:t>）</w:t>
      </w:r>
    </w:p>
    <w:p w14:paraId="782DDE85">
      <w:pPr>
        <w:spacing w:line="360" w:lineRule="auto"/>
        <w:ind w:firstLine="562"/>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w:t>
      </w:r>
      <w:r>
        <w:rPr>
          <w:rFonts w:hint="eastAsia" w:ascii="仿宋" w:hAnsi="仿宋" w:eastAsia="仿宋"/>
          <w:b w:val="0"/>
          <w:bCs/>
          <w:color w:val="auto"/>
          <w:sz w:val="28"/>
          <w:szCs w:val="28"/>
          <w:highlight w:val="none"/>
          <w:lang w:val="en-US" w:eastAsia="zh-CN"/>
        </w:rPr>
        <w:t>.</w:t>
      </w:r>
      <w:r>
        <w:rPr>
          <w:rFonts w:hint="eastAsia" w:ascii="仿宋" w:hAnsi="仿宋" w:eastAsia="仿宋"/>
          <w:b w:val="0"/>
          <w:bCs/>
          <w:color w:val="auto"/>
          <w:sz w:val="28"/>
          <w:szCs w:val="28"/>
          <w:highlight w:val="none"/>
          <w:lang w:eastAsia="zh-CN"/>
        </w:rPr>
        <w:t>消防控制室</w:t>
      </w:r>
      <w:r>
        <w:rPr>
          <w:rFonts w:hint="eastAsia" w:ascii="仿宋" w:hAnsi="仿宋" w:eastAsia="仿宋"/>
          <w:b w:val="0"/>
          <w:bCs/>
          <w:color w:val="auto"/>
          <w:sz w:val="28"/>
          <w:szCs w:val="28"/>
          <w:highlight w:val="none"/>
        </w:rPr>
        <w:t>值班及消防维保</w:t>
      </w:r>
    </w:p>
    <w:p w14:paraId="0239AFFB">
      <w:pPr>
        <w:spacing w:line="360" w:lineRule="auto"/>
        <w:ind w:firstLine="562" w:firstLineChars="200"/>
        <w:rPr>
          <w:rFonts w:hint="eastAsia"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二</w:t>
      </w:r>
      <w:r>
        <w:rPr>
          <w:rFonts w:hint="eastAsia" w:ascii="仿宋" w:hAnsi="仿宋" w:eastAsia="仿宋"/>
          <w:b/>
          <w:bCs w:val="0"/>
          <w:color w:val="auto"/>
          <w:sz w:val="28"/>
          <w:szCs w:val="28"/>
          <w:highlight w:val="none"/>
        </w:rPr>
        <w:t>、具体服务范围</w:t>
      </w:r>
    </w:p>
    <w:p w14:paraId="059248FE">
      <w:pPr>
        <w:spacing w:line="520" w:lineRule="exact"/>
        <w:ind w:firstLine="562"/>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一</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消防设施</w:t>
      </w:r>
      <w:r>
        <w:rPr>
          <w:rFonts w:hint="eastAsia" w:ascii="仿宋" w:hAnsi="仿宋" w:eastAsia="仿宋"/>
          <w:b w:val="0"/>
          <w:bCs/>
          <w:color w:val="auto"/>
          <w:sz w:val="28"/>
          <w:szCs w:val="28"/>
          <w:highlight w:val="none"/>
          <w:lang w:val="en-US" w:eastAsia="zh-CN"/>
        </w:rPr>
        <w:t>服务：</w:t>
      </w:r>
    </w:p>
    <w:p w14:paraId="36AD3C5C">
      <w:pPr>
        <w:spacing w:line="520" w:lineRule="exact"/>
        <w:ind w:firstLine="560" w:firstLineChars="200"/>
        <w:rPr>
          <w:rFonts w:hint="eastAsia" w:ascii="仿宋" w:hAnsi="仿宋" w:eastAsia="仿宋" w:cs="Times New Roman"/>
          <w:b w:val="0"/>
          <w:bCs/>
          <w:color w:val="auto"/>
          <w:sz w:val="28"/>
          <w:szCs w:val="28"/>
          <w:highlight w:val="none"/>
        </w:rPr>
      </w:pPr>
      <w:r>
        <w:rPr>
          <w:rFonts w:ascii="仿宋" w:hAnsi="仿宋" w:eastAsia="仿宋" w:cs="Times New Roman"/>
          <w:b w:val="0"/>
          <w:bCs/>
          <w:color w:val="auto"/>
          <w:sz w:val="28"/>
          <w:szCs w:val="28"/>
          <w:highlight w:val="none"/>
        </w:rPr>
        <w:t>消防设施日常维保、检测、故障维修；消防控制室 24 小时持证值班；消防安全巡查、配合培训演练等。</w:t>
      </w:r>
    </w:p>
    <w:p w14:paraId="110966F8">
      <w:pPr>
        <w:spacing w:line="520" w:lineRule="exact"/>
        <w:ind w:firstLine="560" w:firstLineChars="200"/>
        <w:rPr>
          <w:b w:val="0"/>
          <w:bCs/>
          <w:color w:val="auto"/>
          <w:highlight w:val="none"/>
        </w:rPr>
      </w:pPr>
      <w:r>
        <w:rPr>
          <w:rFonts w:hint="eastAsia" w:ascii="仿宋" w:hAnsi="仿宋" w:eastAsia="仿宋" w:cs="Times New Roman"/>
          <w:b w:val="0"/>
          <w:bCs/>
          <w:color w:val="auto"/>
          <w:sz w:val="28"/>
          <w:szCs w:val="28"/>
          <w:highlight w:val="none"/>
        </w:rPr>
        <w:t>3.</w:t>
      </w:r>
      <w:r>
        <w:rPr>
          <w:rFonts w:ascii="仿宋" w:hAnsi="仿宋" w:eastAsia="仿宋" w:cs="Times New Roman"/>
          <w:b w:val="0"/>
          <w:bCs/>
          <w:color w:val="auto"/>
          <w:sz w:val="28"/>
          <w:szCs w:val="28"/>
          <w:highlight w:val="none"/>
        </w:rPr>
        <w:t>服务标准：严格执行《中华人民共和国消防法》《建筑消防设施的维护管理》（GB 25201）及国家、地方现行消防技术规范。</w:t>
      </w:r>
    </w:p>
    <w:p w14:paraId="630D2C22">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二</w:t>
      </w:r>
      <w:r>
        <w:rPr>
          <w:rFonts w:hint="eastAsia" w:ascii="仿宋" w:hAnsi="仿宋" w:eastAsia="仿宋" w:cs="Times New Roman"/>
          <w:b w:val="0"/>
          <w:bCs/>
          <w:color w:val="auto"/>
          <w:sz w:val="28"/>
          <w:szCs w:val="28"/>
          <w:highlight w:val="none"/>
        </w:rPr>
        <w:t>）学生宿舍管理服务</w:t>
      </w:r>
      <w:r>
        <w:rPr>
          <w:rFonts w:hint="eastAsia" w:ascii="仿宋" w:hAnsi="仿宋" w:eastAsia="仿宋" w:cs="Times New Roman"/>
          <w:b w:val="0"/>
          <w:bCs/>
          <w:color w:val="auto"/>
          <w:sz w:val="28"/>
          <w:szCs w:val="28"/>
          <w:highlight w:val="none"/>
          <w:lang w:eastAsia="zh-CN"/>
        </w:rPr>
        <w:t>：</w:t>
      </w:r>
    </w:p>
    <w:p w14:paraId="2D26C91F">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w:t>
      </w:r>
      <w:r>
        <w:rPr>
          <w:rFonts w:hint="eastAsia" w:ascii="仿宋" w:hAnsi="仿宋" w:eastAsia="仿宋" w:cs="Times New Roman"/>
          <w:b w:val="0"/>
          <w:bCs/>
          <w:color w:val="auto"/>
          <w:sz w:val="28"/>
          <w:szCs w:val="28"/>
          <w:highlight w:val="none"/>
        </w:rPr>
        <w:t>）</w:t>
      </w:r>
      <w:r>
        <w:rPr>
          <w:rFonts w:hint="eastAsia" w:ascii="仿宋" w:hAnsi="仿宋" w:eastAsia="仿宋" w:cs="Times New Roman"/>
          <w:b w:val="0"/>
          <w:bCs/>
          <w:color w:val="auto"/>
          <w:sz w:val="28"/>
          <w:szCs w:val="28"/>
          <w:highlight w:val="none"/>
          <w:lang w:val="en-US" w:eastAsia="zh-CN"/>
        </w:rPr>
        <w:t>1-4号</w:t>
      </w:r>
      <w:r>
        <w:rPr>
          <w:rFonts w:hint="eastAsia" w:ascii="仿宋" w:hAnsi="仿宋" w:eastAsia="仿宋" w:cs="Times New Roman"/>
          <w:b w:val="0"/>
          <w:bCs/>
          <w:color w:val="auto"/>
          <w:sz w:val="28"/>
          <w:szCs w:val="28"/>
          <w:highlight w:val="none"/>
        </w:rPr>
        <w:t>学</w:t>
      </w:r>
      <w:r>
        <w:rPr>
          <w:rFonts w:hint="eastAsia" w:ascii="仿宋" w:hAnsi="仿宋" w:eastAsia="仿宋"/>
          <w:b w:val="0"/>
          <w:bCs/>
          <w:color w:val="auto"/>
          <w:sz w:val="28"/>
          <w:szCs w:val="28"/>
          <w:highlight w:val="none"/>
        </w:rPr>
        <w:t>生公寓管理</w:t>
      </w:r>
    </w:p>
    <w:p w14:paraId="09CFB27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1.中标方遵守学校的作息时间，及时开门、关门，</w:t>
      </w:r>
      <w:r>
        <w:rPr>
          <w:rFonts w:hint="eastAsia" w:ascii="仿宋" w:hAnsi="仿宋" w:eastAsia="仿宋"/>
          <w:b w:val="0"/>
          <w:bCs/>
          <w:color w:val="auto"/>
          <w:sz w:val="28"/>
          <w:szCs w:val="28"/>
          <w:highlight w:val="none"/>
          <w:lang w:val="en-US" w:eastAsia="zh-CN"/>
        </w:rPr>
        <w:t>24小时</w:t>
      </w:r>
      <w:r>
        <w:rPr>
          <w:rFonts w:hint="eastAsia" w:ascii="仿宋" w:hAnsi="仿宋" w:eastAsia="仿宋"/>
          <w:b w:val="0"/>
          <w:bCs/>
          <w:color w:val="auto"/>
          <w:sz w:val="28"/>
          <w:szCs w:val="28"/>
          <w:highlight w:val="none"/>
        </w:rPr>
        <w:t>做好访客接待和进出登记的相关手续，集中管理好宿舍钥匙。</w:t>
      </w:r>
    </w:p>
    <w:p w14:paraId="0E6B349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2.中标方建立严格规范的学生宿舍管理制度，各项制度上墙，各类人员分工、职责明确，且建立各类人员的考核评价体系。</w:t>
      </w:r>
    </w:p>
    <w:p w14:paraId="7E12EBD7">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3.中标方做好宿舍的防火、防盗、防触电等相关安全工作。学生离开宿舍后，物业管理人员要对所有宿舍进行巡视，下午和晚自习期间各一遍，密切注意水、电、火的情况，有问题及时报告和处置。</w:t>
      </w:r>
    </w:p>
    <w:p w14:paraId="59B89B60">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4.中标方对学生要进行引导性管理，加强思想教育和安全意识教育，不得体罚或变相体罚学生，不得对学生进行经济处罚。</w:t>
      </w:r>
    </w:p>
    <w:p w14:paraId="1274BEF3">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5.中标方每天对所有宿舍卫生及物品整理和摆放情况进行检查，检查结果在宿舍公布栏和工作群及时公布。</w:t>
      </w:r>
    </w:p>
    <w:p w14:paraId="3288C97E">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6.中标方管理人员每天对学生就寝情况进行检查，对应到人数进行核实，每个学生公寓每天抽查宿舍数不少于10个，并有书面记录，如遇学生夜不归宿的，应及时与班主任取得联系，确认学生行踪。乙方必须切实维护宿舍秩序，经常巡查学生休息情况，确保所有学生在规定时间内全部按时就寝，并认真做好巡查记录，如有异常情况需及时向校值班领导汇报。</w:t>
      </w:r>
    </w:p>
    <w:p w14:paraId="2E2F1FF3">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7.中标方负责水电及公共区域设施日常检查和维修。</w:t>
      </w:r>
    </w:p>
    <w:p w14:paraId="3A97B106">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8.配合学校做好学生管理等各种检查评比及开展宿舍文化建设和文明宿舍建设工作。</w:t>
      </w:r>
    </w:p>
    <w:p w14:paraId="157A8728">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9.宿管员放假期间在岗要求：每个公寓楼确保24小时有一人在岗。</w:t>
      </w:r>
    </w:p>
    <w:p w14:paraId="16BFE383">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w:t>
      </w:r>
      <w:r>
        <w:rPr>
          <w:rFonts w:hint="eastAsia" w:ascii="仿宋" w:hAnsi="仿宋" w:eastAsia="仿宋" w:cs="Times New Roman"/>
          <w:b w:val="0"/>
          <w:bCs/>
          <w:color w:val="auto"/>
          <w:sz w:val="28"/>
          <w:szCs w:val="28"/>
          <w:highlight w:val="none"/>
          <w:lang w:val="en-US" w:eastAsia="zh-CN"/>
        </w:rPr>
        <w:t>1-4号</w:t>
      </w:r>
      <w:r>
        <w:rPr>
          <w:rFonts w:hint="eastAsia" w:ascii="仿宋" w:hAnsi="仿宋" w:eastAsia="仿宋"/>
          <w:b w:val="0"/>
          <w:bCs/>
          <w:color w:val="auto"/>
          <w:sz w:val="28"/>
          <w:szCs w:val="28"/>
          <w:highlight w:val="none"/>
        </w:rPr>
        <w:t>学生公寓公共区域卫生保洁</w:t>
      </w:r>
    </w:p>
    <w:p w14:paraId="6C679956">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1.1-4号公共楼梯道、公共走道、公共卫生间、公寓门口等保洁。</w:t>
      </w:r>
    </w:p>
    <w:p w14:paraId="73C25CD7">
      <w:pPr>
        <w:tabs>
          <w:tab w:val="left" w:pos="358"/>
        </w:tabs>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2.公寓楼前后、天井的绿化带保洁。</w:t>
      </w:r>
    </w:p>
    <w:p w14:paraId="13707910">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3.学生宿舍楼顶屋面、空调外机平台、阳台等区域杂草、垃圾及时清理，保证雨水系统畅通。</w:t>
      </w:r>
    </w:p>
    <w:p w14:paraId="15D9F1DB">
      <w:pPr>
        <w:spacing w:line="360" w:lineRule="auto"/>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三</w:t>
      </w:r>
      <w:r>
        <w:rPr>
          <w:rFonts w:hint="eastAsia" w:ascii="仿宋" w:hAnsi="仿宋" w:eastAsia="仿宋"/>
          <w:b w:val="0"/>
          <w:bCs/>
          <w:color w:val="auto"/>
          <w:sz w:val="28"/>
          <w:szCs w:val="28"/>
          <w:highlight w:val="none"/>
        </w:rPr>
        <w:t>）</w:t>
      </w:r>
      <w:r>
        <w:rPr>
          <w:rFonts w:hint="eastAsia" w:ascii="仿宋" w:hAnsi="仿宋" w:eastAsia="仿宋" w:cs="Times New Roman"/>
          <w:b w:val="0"/>
          <w:bCs/>
          <w:color w:val="auto"/>
          <w:sz w:val="28"/>
          <w:szCs w:val="28"/>
          <w:highlight w:val="none"/>
        </w:rPr>
        <w:t>校园室内外</w:t>
      </w: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道路</w:t>
      </w:r>
      <w:r>
        <w:rPr>
          <w:rFonts w:hint="eastAsia" w:ascii="仿宋" w:hAnsi="仿宋" w:eastAsia="仿宋" w:cs="宋体"/>
          <w:b w:val="0"/>
          <w:bCs/>
          <w:color w:val="auto"/>
          <w:kern w:val="0"/>
          <w:sz w:val="28"/>
          <w:szCs w:val="28"/>
          <w:highlight w:val="none"/>
          <w:lang w:val="en-US" w:eastAsia="zh-CN"/>
        </w:rPr>
        <w:t>及公共区域</w:t>
      </w:r>
      <w:r>
        <w:rPr>
          <w:rFonts w:hint="eastAsia" w:ascii="仿宋" w:hAnsi="仿宋" w:eastAsia="仿宋" w:cs="Times New Roman"/>
          <w:b w:val="0"/>
          <w:bCs/>
          <w:color w:val="auto"/>
          <w:sz w:val="28"/>
          <w:szCs w:val="28"/>
          <w:highlight w:val="none"/>
          <w:lang w:val="en-US" w:eastAsia="zh-CN"/>
        </w:rPr>
        <w:t>（包括外墙玻璃</w:t>
      </w:r>
      <w:r>
        <w:rPr>
          <w:rFonts w:hint="eastAsia" w:ascii="仿宋" w:hAnsi="仿宋" w:eastAsia="仿宋" w:cs="Times New Roman"/>
          <w:b w:val="0"/>
          <w:bCs/>
          <w:color w:val="auto"/>
          <w:sz w:val="28"/>
          <w:szCs w:val="28"/>
          <w:highlight w:val="none"/>
        </w:rPr>
        <w:t>保洁</w:t>
      </w:r>
      <w:r>
        <w:rPr>
          <w:rFonts w:hint="eastAsia" w:ascii="仿宋" w:hAnsi="仿宋" w:eastAsia="仿宋" w:cs="Times New Roman"/>
          <w:b w:val="0"/>
          <w:bCs/>
          <w:color w:val="auto"/>
          <w:sz w:val="28"/>
          <w:szCs w:val="28"/>
          <w:highlight w:val="none"/>
          <w:lang w:val="en-US" w:eastAsia="zh-CN"/>
        </w:rPr>
        <w:t>）</w:t>
      </w:r>
      <w:r>
        <w:rPr>
          <w:rFonts w:hint="eastAsia" w:ascii="仿宋" w:hAnsi="仿宋" w:eastAsia="仿宋" w:cs="Times New Roman"/>
          <w:b w:val="0"/>
          <w:bCs/>
          <w:color w:val="auto"/>
          <w:sz w:val="28"/>
          <w:szCs w:val="28"/>
          <w:highlight w:val="none"/>
        </w:rPr>
        <w:t>：</w:t>
      </w:r>
    </w:p>
    <w:p w14:paraId="5B4B77CB">
      <w:pPr>
        <w:ind w:firstLine="560" w:firstLineChars="200"/>
        <w:rPr>
          <w:rFonts w:hint="eastAsia" w:ascii="仿宋" w:hAnsi="仿宋" w:eastAsia="仿宋" w:cs="宋体"/>
          <w:b w:val="0"/>
          <w:bCs/>
          <w:color w:val="auto"/>
          <w:sz w:val="28"/>
          <w:szCs w:val="28"/>
          <w:highlight w:val="none"/>
        </w:rPr>
      </w:pPr>
      <w:r>
        <w:rPr>
          <w:rFonts w:hint="eastAsia" w:ascii="仿宋" w:hAnsi="仿宋" w:eastAsia="仿宋" w:cs="宋体"/>
          <w:b w:val="0"/>
          <w:bCs/>
          <w:color w:val="auto"/>
          <w:sz w:val="28"/>
          <w:szCs w:val="28"/>
          <w:highlight w:val="none"/>
        </w:rPr>
        <w:t>1、行政楼、体育馆、</w:t>
      </w:r>
      <w:r>
        <w:rPr>
          <w:rFonts w:hint="eastAsia" w:ascii="仿宋" w:hAnsi="仿宋" w:eastAsia="仿宋" w:cs="宋体"/>
          <w:b w:val="0"/>
          <w:bCs/>
          <w:color w:val="auto"/>
          <w:sz w:val="28"/>
          <w:szCs w:val="28"/>
          <w:highlight w:val="none"/>
          <w:lang w:eastAsia="zh-CN"/>
        </w:rPr>
        <w:t>机电实训中心</w:t>
      </w:r>
      <w:r>
        <w:rPr>
          <w:rFonts w:hint="eastAsia" w:ascii="仿宋" w:hAnsi="仿宋" w:eastAsia="仿宋" w:cs="宋体"/>
          <w:b w:val="0"/>
          <w:bCs/>
          <w:color w:val="auto"/>
          <w:sz w:val="28"/>
          <w:szCs w:val="28"/>
          <w:highlight w:val="none"/>
        </w:rPr>
        <w:t>、</w:t>
      </w:r>
      <w:r>
        <w:rPr>
          <w:rFonts w:hint="eastAsia" w:ascii="仿宋" w:hAnsi="仿宋" w:eastAsia="仿宋" w:cs="宋体"/>
          <w:b w:val="0"/>
          <w:bCs/>
          <w:color w:val="auto"/>
          <w:sz w:val="28"/>
          <w:szCs w:val="28"/>
          <w:highlight w:val="none"/>
          <w:lang w:eastAsia="zh-CN"/>
        </w:rPr>
        <w:t>汽车实训中心、</w:t>
      </w:r>
      <w:r>
        <w:rPr>
          <w:rFonts w:hint="eastAsia" w:ascii="仿宋" w:hAnsi="仿宋" w:eastAsia="仿宋" w:cs="宋体"/>
          <w:b w:val="0"/>
          <w:bCs/>
          <w:color w:val="auto"/>
          <w:sz w:val="28"/>
          <w:szCs w:val="28"/>
          <w:highlight w:val="none"/>
          <w:lang w:val="en-US" w:eastAsia="zh-CN"/>
        </w:rPr>
        <w:t>创培中心、报告厅（包括外围大厅）室内外及</w:t>
      </w:r>
      <w:r>
        <w:rPr>
          <w:rFonts w:hint="eastAsia" w:ascii="仿宋" w:hAnsi="仿宋" w:eastAsia="仿宋" w:cs="宋体"/>
          <w:b w:val="0"/>
          <w:bCs/>
          <w:color w:val="auto"/>
          <w:sz w:val="28"/>
          <w:szCs w:val="28"/>
          <w:highlight w:val="none"/>
        </w:rPr>
        <w:t>所有公共区域的卫生保洁、卫生间保洁以及垃圾桶清理、垃圾清运；</w:t>
      </w:r>
    </w:p>
    <w:p w14:paraId="5E350461">
      <w:pPr>
        <w:tabs>
          <w:tab w:val="left" w:pos="433"/>
        </w:tabs>
        <w:ind w:firstLine="560" w:firstLineChars="200"/>
        <w:rPr>
          <w:rFonts w:hint="eastAsia" w:ascii="仿宋" w:hAnsi="仿宋" w:eastAsia="仿宋" w:cs="宋体"/>
          <w:b w:val="0"/>
          <w:bCs/>
          <w:color w:val="auto"/>
          <w:sz w:val="28"/>
          <w:szCs w:val="28"/>
          <w:highlight w:val="none"/>
        </w:rPr>
      </w:pPr>
      <w:r>
        <w:rPr>
          <w:rFonts w:hint="eastAsia" w:ascii="仿宋" w:hAnsi="仿宋" w:eastAsia="仿宋" w:cs="宋体"/>
          <w:b w:val="0"/>
          <w:bCs/>
          <w:color w:val="auto"/>
          <w:sz w:val="28"/>
          <w:szCs w:val="28"/>
          <w:highlight w:val="none"/>
          <w:lang w:val="en-US" w:eastAsia="zh-CN"/>
        </w:rPr>
        <w:t>2、</w:t>
      </w:r>
      <w:r>
        <w:rPr>
          <w:rFonts w:hint="eastAsia" w:ascii="仿宋" w:hAnsi="仿宋" w:eastAsia="仿宋" w:cs="宋体"/>
          <w:b w:val="0"/>
          <w:bCs/>
          <w:color w:val="auto"/>
          <w:sz w:val="28"/>
          <w:szCs w:val="28"/>
          <w:highlight w:val="none"/>
        </w:rPr>
        <w:t>教学楼卫生间保洁以及垃圾桶清理、垃圾清运；</w:t>
      </w:r>
    </w:p>
    <w:p w14:paraId="7A84F295">
      <w:pPr>
        <w:numPr>
          <w:ilvl w:val="0"/>
          <w:numId w:val="0"/>
        </w:numPr>
        <w:ind w:firstLine="560" w:firstLineChars="200"/>
        <w:rPr>
          <w:rFonts w:hint="default"/>
          <w:b w:val="0"/>
          <w:bCs/>
          <w:color w:val="auto"/>
          <w:highlight w:val="none"/>
          <w:lang w:val="en-US" w:eastAsia="zh-CN"/>
        </w:rPr>
      </w:pPr>
      <w:r>
        <w:rPr>
          <w:rFonts w:hint="eastAsia" w:ascii="仿宋" w:hAnsi="仿宋" w:eastAsia="仿宋" w:cs="宋体"/>
          <w:b w:val="0"/>
          <w:bCs/>
          <w:color w:val="auto"/>
          <w:sz w:val="28"/>
          <w:szCs w:val="28"/>
          <w:highlight w:val="none"/>
          <w:lang w:val="en-US" w:eastAsia="zh-CN"/>
        </w:rPr>
        <w:t>3、</w:t>
      </w:r>
      <w:r>
        <w:rPr>
          <w:rFonts w:hint="eastAsia" w:ascii="仿宋" w:hAnsi="仿宋" w:eastAsia="仿宋" w:cs="宋体"/>
          <w:b w:val="0"/>
          <w:bCs/>
          <w:color w:val="auto"/>
          <w:sz w:val="28"/>
          <w:szCs w:val="28"/>
          <w:highlight w:val="none"/>
        </w:rPr>
        <w:t>校园范围内所有道路（包括校门外学生非机动车停放处）</w:t>
      </w:r>
      <w:r>
        <w:rPr>
          <w:rFonts w:hint="eastAsia" w:ascii="仿宋" w:hAnsi="仿宋" w:eastAsia="仿宋" w:cs="宋体"/>
          <w:b w:val="0"/>
          <w:bCs/>
          <w:color w:val="auto"/>
          <w:sz w:val="28"/>
          <w:szCs w:val="28"/>
          <w:highlight w:val="none"/>
          <w:lang w:eastAsia="zh-CN"/>
        </w:rPr>
        <w:t>、</w:t>
      </w:r>
      <w:r>
        <w:rPr>
          <w:rFonts w:hint="eastAsia" w:ascii="仿宋" w:hAnsi="仿宋" w:eastAsia="仿宋" w:cs="宋体"/>
          <w:b w:val="0"/>
          <w:bCs/>
          <w:color w:val="auto"/>
          <w:sz w:val="28"/>
          <w:szCs w:val="28"/>
          <w:highlight w:val="none"/>
        </w:rPr>
        <w:t>中心广</w:t>
      </w:r>
      <w:r>
        <w:rPr>
          <w:rFonts w:hint="eastAsia" w:ascii="仿宋" w:hAnsi="仿宋" w:eastAsia="仿宋" w:cs="宋体"/>
          <w:b w:val="0"/>
          <w:bCs/>
          <w:color w:val="auto"/>
          <w:sz w:val="28"/>
          <w:szCs w:val="28"/>
          <w:highlight w:val="none"/>
          <w:lang w:val="en-US" w:eastAsia="zh-CN"/>
        </w:rPr>
        <w:t>场等公共区域的</w:t>
      </w:r>
      <w:r>
        <w:rPr>
          <w:rFonts w:hint="eastAsia" w:ascii="仿宋" w:hAnsi="仿宋" w:eastAsia="仿宋" w:cs="宋体"/>
          <w:b w:val="0"/>
          <w:bCs/>
          <w:color w:val="auto"/>
          <w:sz w:val="28"/>
          <w:szCs w:val="28"/>
          <w:highlight w:val="none"/>
        </w:rPr>
        <w:t>清扫、保洁；</w:t>
      </w:r>
    </w:p>
    <w:p w14:paraId="49BB1C3E">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4、校园各栋楼宇的外墙玻璃面清洁工作（教学楼、宿舍楼、行政楼、机电实训中心、汽车实训中心、食堂等）一学期2次全面清理（必须保证开学前要有一次）。所有外墙玻璃（包括高楼层的）；</w:t>
      </w:r>
    </w:p>
    <w:p w14:paraId="35FF702C">
      <w:pPr>
        <w:pStyle w:val="45"/>
        <w:keepNext w:val="0"/>
        <w:keepLines w:val="0"/>
        <w:pageBreakBefore w:val="0"/>
        <w:widowControl/>
        <w:numPr>
          <w:ilvl w:val="0"/>
          <w:numId w:val="0"/>
        </w:numPr>
        <w:kinsoku/>
        <w:wordWrap/>
        <w:overflowPunct/>
        <w:topLinePunct w:val="0"/>
        <w:autoSpaceDE w:val="0"/>
        <w:autoSpaceDN w:val="0"/>
        <w:bidi w:val="0"/>
        <w:adjustRightInd w:val="0"/>
        <w:snapToGrid w:val="0"/>
        <w:ind w:firstLine="560" w:firstLineChars="200"/>
        <w:textAlignment w:val="auto"/>
        <w:rPr>
          <w:rFonts w:hint="eastAsia" w:ascii="仿宋" w:hAnsi="仿宋" w:eastAsia="仿宋" w:cs="Times New Roman"/>
          <w:b w:val="0"/>
          <w:bCs/>
          <w:color w:val="auto"/>
          <w:sz w:val="28"/>
          <w:szCs w:val="28"/>
          <w:highlight w:val="none"/>
          <w:lang w:val="en-US" w:eastAsia="zh-CN"/>
        </w:rPr>
      </w:pP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四</w:t>
      </w:r>
      <w:r>
        <w:rPr>
          <w:rFonts w:hint="eastAsia" w:ascii="仿宋" w:hAnsi="仿宋" w:eastAsia="仿宋"/>
          <w:b w:val="0"/>
          <w:bCs/>
          <w:color w:val="auto"/>
          <w:sz w:val="28"/>
          <w:szCs w:val="28"/>
          <w:highlight w:val="none"/>
        </w:rPr>
        <w:t>）</w:t>
      </w:r>
      <w:r>
        <w:rPr>
          <w:rFonts w:hint="eastAsia" w:ascii="仿宋" w:hAnsi="仿宋" w:eastAsia="仿宋" w:cs="Times New Roman"/>
          <w:b w:val="0"/>
          <w:bCs/>
          <w:color w:val="auto"/>
          <w:sz w:val="28"/>
          <w:szCs w:val="28"/>
          <w:highlight w:val="none"/>
          <w:lang w:val="en-US" w:eastAsia="zh-CN"/>
        </w:rPr>
        <w:t>校园绿化养护：</w:t>
      </w:r>
    </w:p>
    <w:p w14:paraId="15F495E7">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1、日常养护​</w:t>
      </w:r>
    </w:p>
    <w:p w14:paraId="4D81FC0A">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灌溉：根据植物品种、生长阶段及气候条件，制定合理的灌溉计划。确保乔木、灌木、花卉、草坪等各类植物得到充足水分，避免干旱或积水。夏季高温时段，宜在早晚进行灌溉；冬季则选择中午气温较高时进行。​</w:t>
      </w:r>
    </w:p>
    <w:p w14:paraId="70CE42F8">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施肥：依据土壤肥力和植物生长需求，科学选择肥料种类（有机肥、无机肥等）和施肥方式（沟施、穴施、喷施等）。定期对植物进行施肥，保证其生长所需养分，促进植物健壮生长，提高抗病虫害能力。​</w:t>
      </w:r>
    </w:p>
    <w:p w14:paraId="526B3160">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修剪：及时对乔木、灌木、绿篱、草坪等进行修剪。乔木修剪主要去除病枝、枯枝、徒长枝，保持树形美观；灌木和绿篱修剪要保持整齐的造型；草坪修剪要控制高度，保持平整美观，修剪后的草屑及时清理。​</w:t>
      </w:r>
    </w:p>
    <w:p w14:paraId="0B72946C">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除草：定期清除绿地内的杂草，防止杂草与植物争夺水分、养分和阳光。可采用人工除草或合理使用除草剂的方式，确保除草效果，同时避免对植物造成伤害。​</w:t>
      </w:r>
    </w:p>
    <w:p w14:paraId="2667DC49">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病虫害防治：建立病虫害监测制度，定期巡查植物生长情况，及时发现病虫害迹象。采用综合防治措施，优先使用生物防治、物理防治方法，必要时合理使用化学药剂，严格控制药剂使用浓度和范围，确保防治效果和环境安全。​</w:t>
      </w:r>
    </w:p>
    <w:p w14:paraId="4AA6E6E9">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2、专项养护​</w:t>
      </w:r>
    </w:p>
    <w:p w14:paraId="6D8B7ECD">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乔木养护：定期检查乔木的生长状况，对倾斜、不稳的乔木及时采取支撑加固措施，防止倒伏。对于树穴进行松土，保持土壤透气性。</w:t>
      </w:r>
    </w:p>
    <w:p w14:paraId="5B9FD6FB">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花卉养护：根据花卉的生长习性，做好花期管理，及时摘除残花、枯枝，延长花期。定期更换时令花卉，确保校园四季有花，美化校园环境。​</w:t>
      </w:r>
    </w:p>
    <w:p w14:paraId="790294C2">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草坪养护：除日常修剪外，定期进行打孔、梳草等作业，改善草坪土壤透气性，促进草坪生长。对于斑秃区域及时进行补播或铺草皮。</w:t>
      </w:r>
    </w:p>
    <w:p w14:paraId="6E5CEA22">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3、应急处理​</w:t>
      </w:r>
    </w:p>
    <w:p w14:paraId="28E93861">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极端天气应对：在遇到暴雨、大风、高温、严寒等极端天气前，提前做好防范措施。对易倒伏的树木进行加固，清理排水系统，防止积水；高温时加强灌溉降温，严寒时采取防寒措施保护植物。​</w:t>
      </w:r>
    </w:p>
    <w:p w14:paraId="238AA84E">
      <w:pPr>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病虫害突发处理：若发生大面积病虫害疫情，立即启动应急预案，采取有效的防治措施，迅速控制病虫害蔓延，将损失降到最低。</w:t>
      </w:r>
    </w:p>
    <w:p w14:paraId="74C1835D">
      <w:pPr>
        <w:tabs>
          <w:tab w:val="left" w:pos="358"/>
        </w:tabs>
        <w:ind w:firstLine="560" w:firstLineChars="200"/>
        <w:rPr>
          <w:rFonts w:hint="eastAsia" w:ascii="仿宋" w:hAnsi="仿宋" w:eastAsia="仿宋" w:cs="宋体"/>
          <w:b w:val="0"/>
          <w:bCs/>
          <w:color w:val="auto"/>
          <w:sz w:val="28"/>
          <w:szCs w:val="28"/>
          <w:highlight w:val="none"/>
          <w:lang w:val="en-US" w:eastAsia="zh-CN"/>
        </w:rPr>
      </w:pPr>
      <w:r>
        <w:rPr>
          <w:rFonts w:hint="eastAsia" w:ascii="仿宋" w:hAnsi="仿宋" w:eastAsia="仿宋" w:cs="宋体"/>
          <w:b w:val="0"/>
          <w:bCs/>
          <w:color w:val="auto"/>
          <w:sz w:val="28"/>
          <w:szCs w:val="28"/>
          <w:highlight w:val="none"/>
          <w:lang w:val="en-US" w:eastAsia="zh-CN"/>
        </w:rPr>
        <w:t>4、其他要求</w:t>
      </w:r>
    </w:p>
    <w:p w14:paraId="55D925B2">
      <w:pPr>
        <w:pStyle w:val="45"/>
        <w:numPr>
          <w:ilvl w:val="0"/>
          <w:numId w:val="0"/>
        </w:numPr>
        <w:tabs>
          <w:tab w:val="left" w:pos="2150"/>
        </w:tabs>
        <w:ind w:firstLine="560" w:firstLineChars="200"/>
        <w:rPr>
          <w:rFonts w:hint="default"/>
          <w:b w:val="0"/>
          <w:bCs/>
          <w:color w:val="auto"/>
          <w:highlight w:val="none"/>
          <w:lang w:val="en-US" w:eastAsia="zh-CN"/>
        </w:rPr>
      </w:pPr>
      <w:r>
        <w:rPr>
          <w:rFonts w:hint="eastAsia" w:ascii="仿宋" w:hAnsi="仿宋" w:eastAsia="仿宋" w:cs="宋体"/>
          <w:b w:val="0"/>
          <w:bCs/>
          <w:color w:val="auto"/>
          <w:kern w:val="2"/>
          <w:sz w:val="28"/>
          <w:szCs w:val="28"/>
          <w:highlight w:val="none"/>
          <w:lang w:val="en-US" w:eastAsia="zh-CN" w:bidi="ar-SA"/>
        </w:rPr>
        <w:t>养护人员要遵守校园管理规定，文明作业，爱护校园设施。作业时设置明显警示标志，确保师生安全。及时清理养护过程中产生的垃圾、废弃物，保持校园环境整洁。配合学校相关部门的检查和监督，对提出的问题及时整改。</w:t>
      </w:r>
      <w:r>
        <w:rPr>
          <w:rFonts w:hint="default" w:ascii="仿宋" w:hAnsi="仿宋" w:eastAsia="仿宋" w:cs="宋体"/>
          <w:b w:val="0"/>
          <w:bCs/>
          <w:color w:val="auto"/>
          <w:kern w:val="2"/>
          <w:sz w:val="28"/>
          <w:szCs w:val="28"/>
          <w:highlight w:val="none"/>
          <w:lang w:val="en-US" w:eastAsia="zh-CN" w:bidi="ar-SA"/>
        </w:rPr>
        <w:t>​</w:t>
      </w:r>
    </w:p>
    <w:p w14:paraId="188E7AB3">
      <w:pPr>
        <w:jc w:val="both"/>
        <w:rPr>
          <w:rFonts w:hint="eastAsia" w:ascii="仿宋" w:hAnsi="仿宋" w:eastAsia="仿宋"/>
          <w:b/>
          <w:bCs w:val="0"/>
          <w:color w:val="auto"/>
          <w:sz w:val="28"/>
          <w:szCs w:val="28"/>
          <w:highlight w:val="none"/>
          <w:lang w:val="en-US" w:eastAsia="zh-CN"/>
        </w:rPr>
      </w:pPr>
    </w:p>
    <w:p w14:paraId="34A9A4F0">
      <w:pPr>
        <w:jc w:val="both"/>
        <w:rPr>
          <w:rFonts w:hint="eastAsia" w:ascii="仿宋" w:hAnsi="仿宋" w:eastAsia="仿宋"/>
          <w:b/>
          <w:bCs w:val="0"/>
          <w:color w:val="auto"/>
          <w:sz w:val="28"/>
          <w:szCs w:val="28"/>
          <w:highlight w:val="none"/>
          <w:lang w:val="en-US" w:eastAsia="zh-CN"/>
        </w:rPr>
      </w:pPr>
    </w:p>
    <w:p w14:paraId="5ED98A89">
      <w:pPr>
        <w:jc w:val="both"/>
        <w:rPr>
          <w:rFonts w:hint="eastAsia" w:ascii="仿宋" w:hAnsi="仿宋" w:eastAsia="仿宋"/>
          <w:b/>
          <w:bCs w:val="0"/>
          <w:color w:val="auto"/>
          <w:sz w:val="28"/>
          <w:szCs w:val="28"/>
          <w:highlight w:val="none"/>
          <w:lang w:val="en-US" w:eastAsia="zh-CN"/>
        </w:rPr>
      </w:pPr>
    </w:p>
    <w:p w14:paraId="49AEAFFB">
      <w:pPr>
        <w:jc w:val="both"/>
        <w:rPr>
          <w:rFonts w:hint="eastAsia" w:ascii="仿宋" w:hAnsi="仿宋" w:eastAsia="仿宋"/>
          <w:b/>
          <w:bCs w:val="0"/>
          <w:color w:val="auto"/>
          <w:sz w:val="28"/>
          <w:szCs w:val="28"/>
          <w:highlight w:val="none"/>
          <w:lang w:val="en-US" w:eastAsia="zh-CN"/>
        </w:rPr>
      </w:pPr>
    </w:p>
    <w:p w14:paraId="747A4094">
      <w:pPr>
        <w:jc w:val="both"/>
        <w:rPr>
          <w:rFonts w:hint="eastAsia" w:ascii="宋体" w:hAnsi="宋体" w:eastAsia="宋体" w:cs="宋体"/>
          <w:b/>
          <w:bCs w:val="0"/>
          <w:color w:val="FF0000"/>
          <w:sz w:val="32"/>
          <w:szCs w:val="32"/>
          <w:highlight w:val="yellow"/>
          <w:lang w:eastAsia="zh-CN"/>
        </w:rPr>
      </w:pPr>
      <w:r>
        <w:rPr>
          <w:rFonts w:hint="eastAsia" w:ascii="仿宋" w:hAnsi="仿宋" w:eastAsia="仿宋"/>
          <w:b/>
          <w:bCs w:val="0"/>
          <w:color w:val="auto"/>
          <w:sz w:val="28"/>
          <w:szCs w:val="28"/>
          <w:highlight w:val="none"/>
          <w:lang w:val="en-US" w:eastAsia="zh-CN"/>
        </w:rPr>
        <w:t>★三</w:t>
      </w:r>
      <w:r>
        <w:rPr>
          <w:rFonts w:hint="eastAsia" w:ascii="仿宋" w:hAnsi="仿宋" w:eastAsia="仿宋"/>
          <w:b/>
          <w:bCs w:val="0"/>
          <w:color w:val="auto"/>
          <w:sz w:val="28"/>
          <w:szCs w:val="28"/>
          <w:highlight w:val="none"/>
        </w:rPr>
        <w:t>、</w:t>
      </w:r>
      <w:r>
        <w:rPr>
          <w:rFonts w:hint="eastAsia" w:ascii="宋体" w:hAnsi="宋体" w:eastAsia="宋体" w:cs="宋体"/>
          <w:b/>
          <w:bCs w:val="0"/>
          <w:color w:val="auto"/>
          <w:sz w:val="32"/>
          <w:szCs w:val="32"/>
          <w:highlight w:val="none"/>
          <w:lang w:val="en-US" w:eastAsia="zh-CN"/>
        </w:rPr>
        <w:t>人员</w:t>
      </w:r>
      <w:r>
        <w:rPr>
          <w:rFonts w:hint="eastAsia" w:ascii="宋体" w:hAnsi="宋体" w:eastAsia="宋体" w:cs="宋体"/>
          <w:b/>
          <w:bCs w:val="0"/>
          <w:color w:val="auto"/>
          <w:sz w:val="32"/>
          <w:szCs w:val="32"/>
          <w:highlight w:val="none"/>
        </w:rPr>
        <w:t>配备</w:t>
      </w:r>
      <w:r>
        <w:rPr>
          <w:rFonts w:hint="eastAsia" w:ascii="宋体" w:hAnsi="宋体" w:cs="宋体"/>
          <w:b/>
          <w:bCs w:val="0"/>
          <w:color w:val="auto"/>
          <w:sz w:val="32"/>
          <w:szCs w:val="32"/>
          <w:highlight w:val="none"/>
          <w:lang w:val="en-US" w:eastAsia="zh-CN"/>
        </w:rPr>
        <w:t>要求</w:t>
      </w:r>
    </w:p>
    <w:tbl>
      <w:tblPr>
        <w:tblStyle w:val="36"/>
        <w:tblW w:w="8300" w:type="dxa"/>
        <w:jc w:val="center"/>
        <w:tblLayout w:type="fixed"/>
        <w:tblCellMar>
          <w:top w:w="0" w:type="dxa"/>
          <w:left w:w="108" w:type="dxa"/>
          <w:bottom w:w="0" w:type="dxa"/>
          <w:right w:w="108" w:type="dxa"/>
        </w:tblCellMar>
      </w:tblPr>
      <w:tblGrid>
        <w:gridCol w:w="819"/>
        <w:gridCol w:w="2279"/>
        <w:gridCol w:w="900"/>
        <w:gridCol w:w="4302"/>
      </w:tblGrid>
      <w:tr w14:paraId="22F1BC9A">
        <w:tblPrEx>
          <w:tblCellMar>
            <w:top w:w="0" w:type="dxa"/>
            <w:left w:w="108" w:type="dxa"/>
            <w:bottom w:w="0" w:type="dxa"/>
            <w:right w:w="108" w:type="dxa"/>
          </w:tblCellMar>
        </w:tblPrEx>
        <w:trPr>
          <w:trHeight w:val="560"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054A2C43">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序号</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0B980CF9">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岗      位</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AD38150">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人数</w:t>
            </w:r>
          </w:p>
        </w:tc>
        <w:tc>
          <w:tcPr>
            <w:tcW w:w="4302" w:type="dxa"/>
            <w:tcBorders>
              <w:top w:val="single" w:color="000000" w:sz="4" w:space="0"/>
              <w:left w:val="single" w:color="000000" w:sz="4" w:space="0"/>
              <w:bottom w:val="single" w:color="000000" w:sz="4" w:space="0"/>
              <w:right w:val="single" w:color="000000" w:sz="4" w:space="0"/>
            </w:tcBorders>
            <w:noWrap/>
            <w:vAlign w:val="center"/>
          </w:tcPr>
          <w:p w14:paraId="1C6FE6FC">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备   注</w:t>
            </w:r>
          </w:p>
        </w:tc>
      </w:tr>
      <w:tr w14:paraId="4C8B90E5">
        <w:tblPrEx>
          <w:tblCellMar>
            <w:top w:w="0" w:type="dxa"/>
            <w:left w:w="108" w:type="dxa"/>
            <w:bottom w:w="0" w:type="dxa"/>
            <w:right w:w="108" w:type="dxa"/>
          </w:tblCellMar>
        </w:tblPrEx>
        <w:trPr>
          <w:trHeight w:val="675"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4CE42D2C">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1</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14A9EB86">
            <w:pPr>
              <w:widowControl/>
              <w:jc w:val="center"/>
              <w:textAlignment w:val="center"/>
              <w:rPr>
                <w:rFonts w:hint="default" w:ascii="宋体" w:hAnsi="宋体" w:eastAsia="宋体" w:cs="宋体"/>
                <w:b w:val="0"/>
                <w:bCs/>
                <w:color w:val="auto"/>
                <w:kern w:val="0"/>
                <w:sz w:val="24"/>
                <w:highlight w:val="none"/>
                <w:lang w:val="en-US" w:eastAsia="zh-CN"/>
              </w:rPr>
            </w:pPr>
            <w:r>
              <w:rPr>
                <w:rFonts w:hint="eastAsia" w:ascii="宋体" w:hAnsi="宋体" w:cs="宋体"/>
                <w:b w:val="0"/>
                <w:bCs/>
                <w:color w:val="auto"/>
                <w:kern w:val="0"/>
                <w:sz w:val="24"/>
                <w:highlight w:val="none"/>
                <w:lang w:val="en-US" w:eastAsia="zh-CN"/>
              </w:rPr>
              <w:t>物业经理</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7B98E9C6">
            <w:pPr>
              <w:widowControl/>
              <w:jc w:val="center"/>
              <w:textAlignment w:val="center"/>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lang w:val="en-US" w:eastAsia="zh-CN"/>
              </w:rPr>
              <w:t>≥</w:t>
            </w:r>
            <w:r>
              <w:rPr>
                <w:rFonts w:hint="eastAsia" w:ascii="宋体" w:hAnsi="宋体" w:eastAsia="宋体" w:cs="宋体"/>
                <w:b w:val="0"/>
                <w:bCs/>
                <w:color w:val="auto"/>
                <w:kern w:val="0"/>
                <w:sz w:val="24"/>
                <w:highlight w:val="none"/>
              </w:rPr>
              <w:t>1</w:t>
            </w:r>
          </w:p>
        </w:tc>
        <w:tc>
          <w:tcPr>
            <w:tcW w:w="4302" w:type="dxa"/>
            <w:tcBorders>
              <w:top w:val="single" w:color="000000" w:sz="4" w:space="0"/>
              <w:left w:val="single" w:color="000000" w:sz="4" w:space="0"/>
              <w:bottom w:val="single" w:color="000000" w:sz="4" w:space="0"/>
              <w:right w:val="single" w:color="000000" w:sz="4" w:space="0"/>
            </w:tcBorders>
            <w:noWrap/>
            <w:vAlign w:val="center"/>
          </w:tcPr>
          <w:p w14:paraId="5585080F">
            <w:pPr>
              <w:widowControl/>
              <w:jc w:val="left"/>
              <w:textAlignment w:val="center"/>
              <w:rPr>
                <w:rFonts w:hint="eastAsia"/>
                <w:color w:val="auto"/>
                <w:highlight w:val="none"/>
              </w:rPr>
            </w:pPr>
            <w:r>
              <w:rPr>
                <w:rFonts w:hint="eastAsia" w:ascii="宋体" w:hAnsi="宋体" w:eastAsia="宋体" w:cs="宋体"/>
                <w:b w:val="0"/>
                <w:bCs/>
                <w:color w:val="auto"/>
                <w:kern w:val="0"/>
                <w:sz w:val="24"/>
                <w:highlight w:val="none"/>
              </w:rPr>
              <w:t>专门负责统一组织后续学校相关此次采购的服务内容</w:t>
            </w:r>
          </w:p>
        </w:tc>
      </w:tr>
      <w:tr w14:paraId="470049B0">
        <w:tblPrEx>
          <w:tblCellMar>
            <w:top w:w="0" w:type="dxa"/>
            <w:left w:w="108" w:type="dxa"/>
            <w:bottom w:w="0" w:type="dxa"/>
            <w:right w:w="108" w:type="dxa"/>
          </w:tblCellMar>
        </w:tblPrEx>
        <w:trPr>
          <w:trHeight w:val="1019"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46693D9A">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2</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7EC1D9A8">
            <w:pPr>
              <w:widowControl/>
              <w:jc w:val="center"/>
              <w:textAlignment w:val="center"/>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lang w:val="en-US" w:eastAsia="zh-CN"/>
              </w:rPr>
              <w:t>维修服务人员</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AA292E7">
            <w:pPr>
              <w:widowControl/>
              <w:jc w:val="center"/>
              <w:textAlignment w:val="center"/>
              <w:rPr>
                <w:rFonts w:hint="eastAsia" w:ascii="宋体" w:hAnsi="宋体" w:eastAsia="宋体" w:cs="宋体"/>
                <w:b w:val="0"/>
                <w:bCs/>
                <w:color w:val="auto"/>
                <w:kern w:val="0"/>
                <w:sz w:val="24"/>
                <w:highlight w:val="none"/>
                <w:lang w:eastAsia="zh-CN"/>
              </w:rPr>
            </w:pPr>
            <w:r>
              <w:rPr>
                <w:rFonts w:hint="eastAsia" w:ascii="宋体" w:hAnsi="宋体" w:eastAsia="宋体" w:cs="宋体"/>
                <w:b w:val="0"/>
                <w:bCs/>
                <w:color w:val="auto"/>
                <w:kern w:val="0"/>
                <w:sz w:val="24"/>
                <w:highlight w:val="none"/>
                <w:lang w:val="en-US" w:eastAsia="zh-CN"/>
              </w:rPr>
              <w:t>≥3</w:t>
            </w: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7043E667">
            <w:pPr>
              <w:widowControl/>
              <w:jc w:val="left"/>
              <w:textAlignment w:val="center"/>
              <w:rPr>
                <w:rFonts w:hint="eastAsia"/>
                <w:color w:val="auto"/>
                <w:highlight w:val="none"/>
              </w:rPr>
            </w:pPr>
            <w:r>
              <w:rPr>
                <w:rFonts w:hint="eastAsia" w:ascii="宋体" w:hAnsi="宋体" w:eastAsia="宋体" w:cs="宋体"/>
                <w:b w:val="0"/>
                <w:bCs/>
                <w:color w:val="auto"/>
                <w:kern w:val="0"/>
                <w:sz w:val="24"/>
                <w:highlight w:val="none"/>
                <w:lang w:val="en-US" w:eastAsia="zh-CN"/>
              </w:rPr>
              <w:t>负责公寓楼的门窗、床、电风扇等维修，全校范围内的门窗、桌椅凳等的小型维修，所需耗材由学校提供。</w:t>
            </w:r>
          </w:p>
        </w:tc>
      </w:tr>
      <w:tr w14:paraId="1BAA9EC4">
        <w:tblPrEx>
          <w:tblCellMar>
            <w:top w:w="0" w:type="dxa"/>
            <w:left w:w="108" w:type="dxa"/>
            <w:bottom w:w="0" w:type="dxa"/>
            <w:right w:w="108" w:type="dxa"/>
          </w:tblCellMar>
        </w:tblPrEx>
        <w:trPr>
          <w:trHeight w:val="3059"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2C925F9B">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3</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4E34F29C">
            <w:pPr>
              <w:widowControl/>
              <w:jc w:val="center"/>
              <w:textAlignment w:val="center"/>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lang w:val="en-US" w:eastAsia="zh-CN"/>
              </w:rPr>
              <w:t>公寓楼</w:t>
            </w:r>
            <w:r>
              <w:rPr>
                <w:rFonts w:hint="eastAsia" w:ascii="宋体" w:hAnsi="宋体" w:eastAsia="宋体" w:cs="宋体"/>
                <w:b w:val="0"/>
                <w:bCs/>
                <w:color w:val="auto"/>
                <w:kern w:val="0"/>
                <w:sz w:val="24"/>
                <w:highlight w:val="none"/>
              </w:rPr>
              <w:t>宿管人员</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F1659E0">
            <w:pPr>
              <w:widowControl/>
              <w:jc w:val="center"/>
              <w:textAlignment w:val="center"/>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≥16</w:t>
            </w: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474F7C82">
            <w:pPr>
              <w:widowControl/>
              <w:jc w:val="left"/>
              <w:textAlignment w:val="center"/>
              <w:rPr>
                <w:rFonts w:hint="eastAsia" w:ascii="宋体" w:hAnsi="宋体" w:eastAsia="宋体" w:cs="宋体"/>
                <w:b w:val="0"/>
                <w:bCs/>
                <w:color w:val="auto"/>
                <w:kern w:val="0"/>
                <w:sz w:val="24"/>
                <w:highlight w:val="none"/>
              </w:rPr>
            </w:pPr>
            <w:r>
              <w:rPr>
                <w:rFonts w:hint="eastAsia" w:ascii="宋体" w:hAnsi="宋体" w:cs="宋体"/>
                <w:b w:val="0"/>
                <w:bCs/>
                <w:color w:val="auto"/>
                <w:kern w:val="0"/>
                <w:sz w:val="24"/>
                <w:highlight w:val="none"/>
                <w:lang w:val="en-US" w:eastAsia="zh-CN"/>
              </w:rPr>
              <w:t>安排专人</w:t>
            </w:r>
            <w:r>
              <w:rPr>
                <w:rFonts w:hint="eastAsia" w:ascii="宋体" w:hAnsi="宋体" w:eastAsia="宋体" w:cs="宋体"/>
                <w:b w:val="0"/>
                <w:bCs/>
                <w:color w:val="auto"/>
                <w:kern w:val="0"/>
                <w:sz w:val="24"/>
                <w:highlight w:val="none"/>
              </w:rPr>
              <w:t>24小时</w:t>
            </w:r>
            <w:r>
              <w:rPr>
                <w:rFonts w:hint="eastAsia" w:ascii="宋体" w:hAnsi="宋体" w:cs="宋体"/>
                <w:b w:val="0"/>
                <w:bCs/>
                <w:color w:val="auto"/>
                <w:kern w:val="0"/>
                <w:sz w:val="24"/>
                <w:highlight w:val="none"/>
                <w:lang w:val="en-US" w:eastAsia="zh-CN"/>
              </w:rPr>
              <w:t>轮班</w:t>
            </w:r>
            <w:r>
              <w:rPr>
                <w:rFonts w:hint="eastAsia" w:ascii="宋体" w:hAnsi="宋体" w:eastAsia="宋体" w:cs="宋体"/>
                <w:b w:val="0"/>
                <w:bCs/>
                <w:color w:val="auto"/>
                <w:kern w:val="0"/>
                <w:sz w:val="24"/>
                <w:highlight w:val="none"/>
              </w:rPr>
              <w:t>值岗</w:t>
            </w:r>
          </w:p>
          <w:p w14:paraId="5A204CB5">
            <w:pPr>
              <w:widowControl/>
              <w:jc w:val="left"/>
              <w:textAlignment w:val="center"/>
              <w:rPr>
                <w:rFonts w:hint="eastAsia"/>
                <w:color w:val="auto"/>
                <w:highlight w:val="none"/>
              </w:rPr>
            </w:pPr>
            <w:r>
              <w:rPr>
                <w:rFonts w:hint="eastAsia" w:ascii="宋体" w:hAnsi="宋体" w:eastAsia="宋体" w:cs="宋体"/>
                <w:b w:val="0"/>
                <w:bCs/>
                <w:color w:val="auto"/>
                <w:kern w:val="0"/>
                <w:sz w:val="24"/>
                <w:highlight w:val="none"/>
              </w:rPr>
              <w:t>有一定的学生管理经验，能熟练运用现代信息技术，对公寓管理门禁系统，要安排专人</w:t>
            </w:r>
            <w:r>
              <w:rPr>
                <w:rFonts w:hint="eastAsia" w:ascii="宋体" w:hAnsi="宋体" w:eastAsia="宋体" w:cs="宋体"/>
                <w:b w:val="0"/>
                <w:bCs/>
                <w:color w:val="auto"/>
                <w:kern w:val="0"/>
                <w:sz w:val="24"/>
                <w:highlight w:val="none"/>
                <w:lang w:val="en-US" w:eastAsia="zh-CN"/>
              </w:rPr>
              <w:t>24小时轮班</w:t>
            </w:r>
            <w:r>
              <w:rPr>
                <w:rFonts w:hint="eastAsia" w:ascii="宋体" w:hAnsi="宋体" w:eastAsia="宋体" w:cs="宋体"/>
                <w:b w:val="0"/>
                <w:bCs/>
                <w:color w:val="auto"/>
                <w:kern w:val="0"/>
                <w:sz w:val="24"/>
                <w:highlight w:val="none"/>
              </w:rPr>
              <w:t>值守，能运用具体详实的数据进行量化管理，掌握每个宿舍人员出入和就寝的具体情况；学生公寓公共区域卫生保洁。</w:t>
            </w:r>
          </w:p>
        </w:tc>
      </w:tr>
      <w:tr w14:paraId="20C750A8">
        <w:tblPrEx>
          <w:tblCellMar>
            <w:top w:w="0" w:type="dxa"/>
            <w:left w:w="108" w:type="dxa"/>
            <w:bottom w:w="0" w:type="dxa"/>
            <w:right w:w="108" w:type="dxa"/>
          </w:tblCellMar>
        </w:tblPrEx>
        <w:trPr>
          <w:trHeight w:val="849"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3F5937D0">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4</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5D68844A">
            <w:pPr>
              <w:widowControl/>
              <w:jc w:val="center"/>
              <w:textAlignment w:val="center"/>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校园</w:t>
            </w:r>
            <w:r>
              <w:rPr>
                <w:rFonts w:hint="eastAsia" w:ascii="宋体" w:hAnsi="宋体" w:eastAsia="宋体" w:cs="宋体"/>
                <w:b w:val="0"/>
                <w:bCs/>
                <w:color w:val="auto"/>
                <w:kern w:val="0"/>
                <w:sz w:val="24"/>
                <w:highlight w:val="none"/>
                <w:lang w:val="en-US" w:eastAsia="zh-CN"/>
              </w:rPr>
              <w:t>室内外、道路及公共区域</w:t>
            </w:r>
            <w:r>
              <w:rPr>
                <w:rFonts w:hint="eastAsia" w:ascii="宋体" w:hAnsi="宋体" w:eastAsia="宋体" w:cs="宋体"/>
                <w:b w:val="0"/>
                <w:bCs/>
                <w:color w:val="auto"/>
                <w:kern w:val="0"/>
                <w:sz w:val="24"/>
                <w:highlight w:val="none"/>
              </w:rPr>
              <w:t>保洁</w:t>
            </w:r>
            <w:r>
              <w:rPr>
                <w:rFonts w:hint="eastAsia" w:ascii="宋体" w:hAnsi="宋体" w:eastAsia="宋体" w:cs="宋体"/>
                <w:b w:val="0"/>
                <w:bCs/>
                <w:color w:val="auto"/>
                <w:kern w:val="0"/>
                <w:sz w:val="24"/>
                <w:highlight w:val="none"/>
                <w:lang w:eastAsia="zh-CN"/>
              </w:rPr>
              <w:t>、</w:t>
            </w:r>
            <w:r>
              <w:rPr>
                <w:rFonts w:hint="eastAsia" w:ascii="宋体" w:hAnsi="宋体" w:eastAsia="宋体" w:cs="宋体"/>
                <w:b w:val="0"/>
                <w:bCs/>
                <w:color w:val="auto"/>
                <w:kern w:val="0"/>
                <w:sz w:val="24"/>
                <w:highlight w:val="none"/>
                <w:lang w:val="en-US" w:eastAsia="zh-CN"/>
              </w:rPr>
              <w:t>绿化养护</w:t>
            </w:r>
            <w:r>
              <w:rPr>
                <w:rFonts w:hint="eastAsia" w:ascii="宋体" w:hAnsi="宋体" w:eastAsia="宋体" w:cs="宋体"/>
                <w:b w:val="0"/>
                <w:bCs/>
                <w:color w:val="auto"/>
                <w:kern w:val="0"/>
                <w:sz w:val="24"/>
                <w:highlight w:val="none"/>
              </w:rPr>
              <w:t>专职人员</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42F8A078">
            <w:pPr>
              <w:widowControl/>
              <w:jc w:val="center"/>
              <w:textAlignment w:val="center"/>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≥12</w:t>
            </w:r>
          </w:p>
        </w:tc>
        <w:tc>
          <w:tcPr>
            <w:tcW w:w="4302" w:type="dxa"/>
            <w:tcBorders>
              <w:top w:val="single" w:color="000000" w:sz="4" w:space="0"/>
              <w:left w:val="single" w:color="000000" w:sz="4" w:space="0"/>
              <w:bottom w:val="single" w:color="000000" w:sz="4" w:space="0"/>
              <w:right w:val="single" w:color="000000" w:sz="4" w:space="0"/>
            </w:tcBorders>
            <w:noWrap w:val="0"/>
            <w:vAlign w:val="center"/>
          </w:tcPr>
          <w:p w14:paraId="1AD0B0E4">
            <w:pPr>
              <w:pStyle w:val="16"/>
              <w:tabs>
                <w:tab w:val="left" w:pos="7178"/>
              </w:tabs>
              <w:rPr>
                <w:rFonts w:hint="eastAsia"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rPr>
              <w:t>白班</w:t>
            </w:r>
            <w:r>
              <w:rPr>
                <w:rFonts w:hint="eastAsia" w:ascii="宋体" w:hAnsi="宋体" w:eastAsia="宋体" w:cs="宋体"/>
                <w:b w:val="0"/>
                <w:bCs/>
                <w:color w:val="auto"/>
                <w:kern w:val="0"/>
                <w:sz w:val="24"/>
                <w:highlight w:val="none"/>
                <w:lang w:val="en-US" w:eastAsia="zh-CN"/>
              </w:rPr>
              <w:t>，清扫、保洁绿化带、草坪的维护保养。</w:t>
            </w:r>
          </w:p>
          <w:p w14:paraId="4A8339EC">
            <w:pPr>
              <w:pStyle w:val="16"/>
              <w:tabs>
                <w:tab w:val="left" w:pos="7178"/>
              </w:tabs>
              <w:rPr>
                <w:rFonts w:hint="eastAsia"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具体要求：（1）行政楼、体育馆、机电实训中心、汽车实训中心、创培中心、报告厅（包括外围大厅）室内外及所有公共区域的卫生保洁、卫生间保洁以及垃圾桶清理、垃圾清运；</w:t>
            </w:r>
          </w:p>
          <w:p w14:paraId="46467B53">
            <w:pPr>
              <w:pStyle w:val="16"/>
              <w:tabs>
                <w:tab w:val="left" w:pos="7178"/>
              </w:tabs>
              <w:rPr>
                <w:rFonts w:hint="eastAsia"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（2）教学楼卫生间保洁以及垃圾桶清理、垃圾清运；</w:t>
            </w:r>
          </w:p>
          <w:p w14:paraId="7350B729">
            <w:pPr>
              <w:pStyle w:val="16"/>
              <w:tabs>
                <w:tab w:val="left" w:pos="7178"/>
              </w:tabs>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（3）校园范围内所有道路（包括校门外学生非机动车停放处）、中心广场等公共区域的清扫、保洁；</w:t>
            </w:r>
          </w:p>
          <w:p w14:paraId="0C39DA27">
            <w:pPr>
              <w:pStyle w:val="16"/>
              <w:tabs>
                <w:tab w:val="left" w:pos="7178"/>
              </w:tabs>
              <w:rPr>
                <w:rFonts w:hint="eastAsia"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（4）校园各栋楼宇的外墙玻璃面清洁工作（教学楼、宿舍楼、行政楼、机电实训中心、汽车实训中心、食堂等）一学期2次全面清理（必须保证开学前要有一次）。所有外墙玻璃（包括高楼层的）；</w:t>
            </w:r>
          </w:p>
          <w:p w14:paraId="639F6C1C">
            <w:pPr>
              <w:pStyle w:val="16"/>
              <w:tabs>
                <w:tab w:val="left" w:pos="7178"/>
              </w:tabs>
              <w:rPr>
                <w:rFonts w:hint="default"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lang w:val="en-US" w:eastAsia="zh-CN"/>
              </w:rPr>
              <w:t>（5）校园绿化养护与保洁；</w:t>
            </w:r>
          </w:p>
          <w:p w14:paraId="19EDD50F">
            <w:pPr>
              <w:widowControl/>
              <w:jc w:val="left"/>
              <w:textAlignment w:val="center"/>
              <w:rPr>
                <w:rFonts w:hint="eastAsia" w:ascii="宋体" w:hAnsi="宋体" w:eastAsia="宋体" w:cs="宋体"/>
                <w:b w:val="0"/>
                <w:bCs/>
                <w:color w:val="auto"/>
                <w:kern w:val="0"/>
                <w:sz w:val="24"/>
                <w:highlight w:val="none"/>
              </w:rPr>
            </w:pPr>
          </w:p>
        </w:tc>
      </w:tr>
      <w:tr w14:paraId="797857EC">
        <w:tblPrEx>
          <w:tblCellMar>
            <w:top w:w="0" w:type="dxa"/>
            <w:left w:w="108" w:type="dxa"/>
            <w:bottom w:w="0" w:type="dxa"/>
            <w:right w:w="108" w:type="dxa"/>
          </w:tblCellMar>
        </w:tblPrEx>
        <w:trPr>
          <w:trHeight w:val="423"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621BE834">
            <w:pPr>
              <w:widowControl/>
              <w:jc w:val="center"/>
              <w:textAlignment w:val="center"/>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highlight w:val="none"/>
                <w:lang w:val="en-US" w:eastAsia="zh-CN"/>
              </w:rPr>
              <w:t>5</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40EA9764">
            <w:pPr>
              <w:widowControl/>
              <w:jc w:val="center"/>
              <w:textAlignment w:val="center"/>
              <w:rPr>
                <w:rFonts w:ascii="宋体" w:hAnsi="宋体" w:eastAsia="宋体" w:cs="宋体"/>
                <w:b w:val="0"/>
                <w:bCs/>
                <w:color w:val="auto"/>
                <w:sz w:val="24"/>
                <w:highlight w:val="none"/>
              </w:rPr>
            </w:pPr>
            <w:r>
              <w:rPr>
                <w:rFonts w:hint="eastAsia" w:ascii="宋体" w:hAnsi="宋体" w:eastAsia="宋体" w:cs="宋体"/>
                <w:b w:val="0"/>
                <w:bCs/>
                <w:color w:val="auto"/>
                <w:kern w:val="0"/>
                <w:sz w:val="24"/>
                <w:highlight w:val="none"/>
              </w:rPr>
              <w:t>合     计</w:t>
            </w:r>
          </w:p>
        </w:tc>
        <w:tc>
          <w:tcPr>
            <w:tcW w:w="5202" w:type="dxa"/>
            <w:gridSpan w:val="2"/>
            <w:tcBorders>
              <w:top w:val="single" w:color="000000" w:sz="4" w:space="0"/>
              <w:left w:val="single" w:color="000000" w:sz="4" w:space="0"/>
              <w:bottom w:val="single" w:color="000000" w:sz="4" w:space="0"/>
              <w:right w:val="single" w:color="000000" w:sz="4" w:space="0"/>
            </w:tcBorders>
            <w:noWrap/>
            <w:vAlign w:val="center"/>
          </w:tcPr>
          <w:p w14:paraId="58D8781A">
            <w:pPr>
              <w:jc w:val="center"/>
              <w:rPr>
                <w:rFonts w:hint="default" w:ascii="宋体" w:hAnsi="宋体" w:eastAsia="宋体" w:cs="宋体"/>
                <w:b w:val="0"/>
                <w:bCs/>
                <w:color w:val="auto"/>
                <w:sz w:val="24"/>
                <w:highlight w:val="none"/>
                <w:lang w:val="en-US"/>
              </w:rPr>
            </w:pPr>
            <w:r>
              <w:rPr>
                <w:rFonts w:hint="eastAsia" w:ascii="宋体" w:hAnsi="宋体" w:eastAsia="宋体" w:cs="宋体"/>
                <w:b w:val="0"/>
                <w:bCs/>
                <w:color w:val="auto"/>
                <w:kern w:val="0"/>
                <w:sz w:val="24"/>
                <w:highlight w:val="none"/>
                <w:lang w:val="en-US" w:eastAsia="zh-CN"/>
              </w:rPr>
              <w:t>≥3</w:t>
            </w:r>
            <w:r>
              <w:rPr>
                <w:rFonts w:hint="eastAsia" w:ascii="宋体" w:hAnsi="宋体" w:cs="宋体"/>
                <w:b w:val="0"/>
                <w:bCs/>
                <w:color w:val="auto"/>
                <w:kern w:val="0"/>
                <w:sz w:val="24"/>
                <w:highlight w:val="none"/>
                <w:lang w:val="en-US" w:eastAsia="zh-CN"/>
              </w:rPr>
              <w:t>2</w:t>
            </w:r>
            <w:r>
              <w:rPr>
                <w:rFonts w:hint="eastAsia" w:ascii="宋体" w:hAnsi="宋体" w:eastAsia="宋体" w:cs="宋体"/>
                <w:b w:val="0"/>
                <w:bCs/>
                <w:color w:val="auto"/>
                <w:kern w:val="0"/>
                <w:sz w:val="24"/>
                <w:highlight w:val="none"/>
                <w:lang w:val="en-US" w:eastAsia="zh-CN"/>
              </w:rPr>
              <w:t>人</w:t>
            </w:r>
          </w:p>
        </w:tc>
      </w:tr>
      <w:tr w14:paraId="0525B05C">
        <w:tblPrEx>
          <w:tblCellMar>
            <w:top w:w="0" w:type="dxa"/>
            <w:left w:w="108" w:type="dxa"/>
            <w:bottom w:w="0" w:type="dxa"/>
            <w:right w:w="108" w:type="dxa"/>
          </w:tblCellMar>
        </w:tblPrEx>
        <w:trPr>
          <w:trHeight w:val="423" w:hRule="atLeast"/>
          <w:jc w:val="center"/>
        </w:trPr>
        <w:tc>
          <w:tcPr>
            <w:tcW w:w="819" w:type="dxa"/>
            <w:tcBorders>
              <w:top w:val="single" w:color="000000" w:sz="4" w:space="0"/>
              <w:left w:val="single" w:color="000000" w:sz="4" w:space="0"/>
              <w:bottom w:val="single" w:color="000000" w:sz="4" w:space="0"/>
              <w:right w:val="single" w:color="000000" w:sz="4" w:space="0"/>
            </w:tcBorders>
            <w:noWrap/>
            <w:vAlign w:val="center"/>
          </w:tcPr>
          <w:p w14:paraId="72D5E73F">
            <w:pPr>
              <w:jc w:val="center"/>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highlight w:val="none"/>
                <w:lang w:val="en-US" w:eastAsia="zh-CN"/>
              </w:rPr>
              <w:t>6</w:t>
            </w:r>
          </w:p>
        </w:tc>
        <w:tc>
          <w:tcPr>
            <w:tcW w:w="2279" w:type="dxa"/>
            <w:tcBorders>
              <w:top w:val="single" w:color="000000" w:sz="4" w:space="0"/>
              <w:left w:val="single" w:color="000000" w:sz="4" w:space="0"/>
              <w:bottom w:val="single" w:color="000000" w:sz="4" w:space="0"/>
              <w:right w:val="single" w:color="000000" w:sz="4" w:space="0"/>
            </w:tcBorders>
            <w:noWrap/>
            <w:vAlign w:val="center"/>
          </w:tcPr>
          <w:p w14:paraId="71B7AC74">
            <w:pPr>
              <w:widowControl/>
              <w:jc w:val="center"/>
              <w:textAlignment w:val="center"/>
              <w:rPr>
                <w:rFonts w:hint="eastAsia" w:ascii="宋体" w:hAnsi="宋体" w:eastAsia="宋体" w:cs="宋体"/>
                <w:b w:val="0"/>
                <w:bCs/>
                <w:color w:val="auto"/>
                <w:kern w:val="0"/>
                <w:sz w:val="24"/>
                <w:highlight w:val="none"/>
              </w:rPr>
            </w:pPr>
            <w:r>
              <w:rPr>
                <w:rFonts w:hint="eastAsia" w:ascii="宋体" w:hAnsi="宋体" w:cs="宋体"/>
                <w:b w:val="0"/>
                <w:bCs/>
                <w:color w:val="auto"/>
                <w:kern w:val="0"/>
                <w:sz w:val="24"/>
                <w:highlight w:val="none"/>
                <w:lang w:val="en-US" w:eastAsia="zh-CN"/>
              </w:rPr>
              <w:t>消防控制室人员</w:t>
            </w:r>
          </w:p>
        </w:tc>
        <w:tc>
          <w:tcPr>
            <w:tcW w:w="5202" w:type="dxa"/>
            <w:gridSpan w:val="2"/>
            <w:tcBorders>
              <w:top w:val="single" w:color="000000" w:sz="4" w:space="0"/>
              <w:left w:val="single" w:color="000000" w:sz="4" w:space="0"/>
              <w:bottom w:val="single" w:color="000000" w:sz="4" w:space="0"/>
              <w:right w:val="single" w:color="000000" w:sz="4" w:space="0"/>
            </w:tcBorders>
            <w:noWrap/>
            <w:vAlign w:val="center"/>
          </w:tcPr>
          <w:p w14:paraId="42BA5719">
            <w:pPr>
              <w:jc w:val="center"/>
              <w:rPr>
                <w:rFonts w:hint="eastAsia" w:ascii="宋体" w:hAnsi="宋体" w:eastAsia="宋体" w:cs="宋体"/>
                <w:b w:val="0"/>
                <w:bCs/>
                <w:color w:val="auto"/>
                <w:kern w:val="0"/>
                <w:sz w:val="24"/>
                <w:highlight w:val="none"/>
                <w:lang w:val="en-US" w:eastAsia="zh-CN"/>
              </w:rPr>
            </w:pPr>
            <w:r>
              <w:rPr>
                <w:rFonts w:hint="eastAsia" w:ascii="宋体" w:hAnsi="宋体" w:eastAsia="宋体" w:cs="宋体"/>
                <w:b w:val="0"/>
                <w:bCs/>
                <w:color w:val="auto"/>
                <w:kern w:val="0"/>
                <w:sz w:val="24"/>
                <w:highlight w:val="none"/>
              </w:rPr>
              <w:t>24小时值岗，每班</w:t>
            </w:r>
            <w:r>
              <w:rPr>
                <w:rFonts w:hint="eastAsia" w:ascii="宋体" w:hAnsi="宋体" w:cs="宋体"/>
                <w:b w:val="0"/>
                <w:bCs/>
                <w:color w:val="auto"/>
                <w:kern w:val="0"/>
                <w:sz w:val="24"/>
                <w:highlight w:val="none"/>
                <w:lang w:val="en-US" w:eastAsia="zh-CN"/>
              </w:rPr>
              <w:t>2</w:t>
            </w:r>
            <w:r>
              <w:rPr>
                <w:rFonts w:hint="eastAsia" w:ascii="宋体" w:hAnsi="宋体" w:eastAsia="宋体" w:cs="宋体"/>
                <w:b w:val="0"/>
                <w:bCs/>
                <w:color w:val="auto"/>
                <w:kern w:val="0"/>
                <w:sz w:val="24"/>
                <w:highlight w:val="none"/>
              </w:rPr>
              <w:t>人。</w:t>
            </w:r>
          </w:p>
        </w:tc>
      </w:tr>
    </w:tbl>
    <w:p w14:paraId="7548C772">
      <w:pPr>
        <w:pStyle w:val="4"/>
        <w:rPr>
          <w:rFonts w:hint="default" w:ascii="仿宋" w:hAnsi="仿宋" w:eastAsia="仿宋" w:cs="宋体"/>
          <w:b/>
          <w:bCs w:val="0"/>
          <w:color w:val="auto"/>
          <w:sz w:val="28"/>
          <w:szCs w:val="28"/>
          <w:highlight w:val="none"/>
          <w:lang w:val="en-US" w:eastAsia="zh-CN"/>
        </w:rPr>
      </w:pPr>
      <w:r>
        <w:rPr>
          <w:rFonts w:hint="eastAsia" w:ascii="仿宋" w:hAnsi="仿宋" w:eastAsia="仿宋" w:cs="Times New Roman"/>
          <w:b/>
          <w:bCs w:val="0"/>
          <w:color w:val="auto"/>
          <w:sz w:val="28"/>
          <w:szCs w:val="28"/>
          <w:highlight w:val="none"/>
          <w:lang w:eastAsia="zh-CN"/>
        </w:rPr>
        <w:t>消防控制室</w:t>
      </w:r>
      <w:r>
        <w:rPr>
          <w:rFonts w:hint="eastAsia" w:ascii="仿宋" w:hAnsi="仿宋" w:eastAsia="仿宋" w:cs="Times New Roman"/>
          <w:b/>
          <w:bCs w:val="0"/>
          <w:color w:val="auto"/>
          <w:sz w:val="28"/>
          <w:szCs w:val="28"/>
          <w:highlight w:val="none"/>
          <w:lang w:val="en-US" w:eastAsia="zh-CN"/>
        </w:rPr>
        <w:t>人员要求：</w:t>
      </w:r>
    </w:p>
    <w:p w14:paraId="59C1F99D">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1</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实行消防控制室24小时值班制度，每班不少于 2 人，严禁脱岗、替岗、无证上岗。</w:t>
      </w:r>
    </w:p>
    <w:p w14:paraId="6981C989">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2</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按照《建筑消防设施的维护管理》(GB25201)等消防技术标准规定的内容、程序、周期等要求，</w:t>
      </w:r>
      <w:r>
        <w:rPr>
          <w:rFonts w:hint="eastAsia" w:ascii="仿宋" w:hAnsi="仿宋" w:eastAsia="仿宋" w:cs="Times New Roman"/>
          <w:b w:val="0"/>
          <w:bCs/>
          <w:color w:val="auto"/>
          <w:sz w:val="28"/>
          <w:szCs w:val="28"/>
          <w:highlight w:val="none"/>
        </w:rPr>
        <w:t>负责校园消防设施每日巡查、每月维保、每季度功能测试、每学期全面检测，按要求上传维保记录至社会单位消防管理系统。</w:t>
      </w:r>
    </w:p>
    <w:p w14:paraId="04185461">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3</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具备消防设施维修保养的相应资质、资格，依照法律法规、技术标准加执业准则，开展建筑消防设施维修保养技术服务活动，对维修保养质量负责。</w:t>
      </w:r>
    </w:p>
    <w:p w14:paraId="023A46B6">
      <w:pPr>
        <w:spacing w:line="520" w:lineRule="exact"/>
        <w:ind w:firstLine="560" w:firstLineChars="200"/>
        <w:rPr>
          <w:b w:val="0"/>
          <w:bCs/>
          <w:color w:val="auto"/>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4</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根据维修保养对象的具体情况，拟定具体的维修保养方案，明确项目负责人，至少指定2名持初级及以上消防设施操作</w:t>
      </w:r>
      <w:r>
        <w:rPr>
          <w:rFonts w:hint="eastAsia" w:ascii="仿宋" w:hAnsi="仿宋" w:eastAsia="仿宋" w:cs="Times New Roman"/>
          <w:b w:val="0"/>
          <w:bCs/>
          <w:color w:val="auto"/>
          <w:sz w:val="28"/>
          <w:szCs w:val="28"/>
          <w:highlight w:val="none"/>
        </w:rPr>
        <w:t>证的工作人</w:t>
      </w:r>
      <w:r>
        <w:rPr>
          <w:rFonts w:ascii="仿宋" w:hAnsi="仿宋" w:eastAsia="仿宋" w:cs="Times New Roman"/>
          <w:b w:val="0"/>
          <w:bCs/>
          <w:color w:val="auto"/>
          <w:sz w:val="28"/>
          <w:szCs w:val="28"/>
          <w:highlight w:val="none"/>
        </w:rPr>
        <w:t>员负责实施</w:t>
      </w:r>
      <w:r>
        <w:rPr>
          <w:rFonts w:hint="eastAsia" w:ascii="仿宋" w:hAnsi="仿宋" w:eastAsia="仿宋" w:cs="Times New Roman"/>
          <w:b w:val="0"/>
          <w:bCs/>
          <w:color w:val="auto"/>
          <w:sz w:val="28"/>
          <w:szCs w:val="28"/>
          <w:highlight w:val="none"/>
        </w:rPr>
        <w:t>，持证上岗、人证一致</w:t>
      </w:r>
      <w:r>
        <w:rPr>
          <w:rFonts w:ascii="仿宋" w:hAnsi="仿宋" w:eastAsia="仿宋" w:cs="Times New Roman"/>
          <w:b w:val="0"/>
          <w:bCs/>
          <w:color w:val="auto"/>
          <w:sz w:val="28"/>
          <w:szCs w:val="28"/>
          <w:highlight w:val="none"/>
        </w:rPr>
        <w:t>。</w:t>
      </w:r>
    </w:p>
    <w:p w14:paraId="3F537A07">
      <w:pPr>
        <w:spacing w:line="520" w:lineRule="exact"/>
        <w:ind w:firstLine="560" w:firstLineChars="200"/>
        <w:rPr>
          <w:b w:val="0"/>
          <w:bCs/>
          <w:color w:val="auto"/>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5</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建立规范维保档案</w:t>
      </w:r>
      <w:r>
        <w:rPr>
          <w:rFonts w:hint="eastAsia" w:ascii="仿宋" w:hAnsi="仿宋" w:eastAsia="仿宋" w:cs="Times New Roman"/>
          <w:b w:val="0"/>
          <w:bCs/>
          <w:color w:val="auto"/>
          <w:sz w:val="28"/>
          <w:szCs w:val="28"/>
          <w:highlight w:val="none"/>
        </w:rPr>
        <w:t>。</w:t>
      </w:r>
      <w:r>
        <w:rPr>
          <w:rFonts w:ascii="仿宋" w:hAnsi="仿宋" w:eastAsia="仿宋" w:cs="Times New Roman"/>
          <w:b w:val="0"/>
          <w:bCs/>
          <w:color w:val="auto"/>
          <w:sz w:val="28"/>
          <w:szCs w:val="28"/>
          <w:highlight w:val="none"/>
        </w:rPr>
        <w:t>执业人员维修保养时应当认真如实填写巡查记录、维保记录、故障处理单、检测报告，</w:t>
      </w:r>
      <w:r>
        <w:rPr>
          <w:rFonts w:hint="eastAsia" w:ascii="仿宋" w:hAnsi="仿宋" w:eastAsia="仿宋" w:cs="Times New Roman"/>
          <w:b w:val="0"/>
          <w:bCs/>
          <w:color w:val="auto"/>
          <w:sz w:val="28"/>
          <w:szCs w:val="28"/>
          <w:highlight w:val="none"/>
        </w:rPr>
        <w:t>相关档案及时</w:t>
      </w:r>
      <w:r>
        <w:rPr>
          <w:rFonts w:ascii="仿宋" w:hAnsi="仿宋" w:eastAsia="仿宋" w:cs="Times New Roman"/>
          <w:b w:val="0"/>
          <w:bCs/>
          <w:color w:val="auto"/>
          <w:sz w:val="28"/>
          <w:szCs w:val="28"/>
          <w:highlight w:val="none"/>
        </w:rPr>
        <w:t>归档。</w:t>
      </w:r>
    </w:p>
    <w:p w14:paraId="66CAC240">
      <w:pPr>
        <w:spacing w:line="520" w:lineRule="exact"/>
        <w:ind w:firstLine="560" w:firstLineChars="200"/>
        <w:rPr>
          <w:rFonts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6</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在巡查、巡检中发现建筑消防设施存在问题、故障，或接到甲方通知要求维修的</w:t>
      </w:r>
      <w:r>
        <w:rPr>
          <w:rFonts w:hint="eastAsia" w:ascii="仿宋" w:hAnsi="仿宋" w:eastAsia="仿宋" w:cs="Times New Roman"/>
          <w:b w:val="0"/>
          <w:bCs/>
          <w:color w:val="auto"/>
          <w:sz w:val="28"/>
          <w:szCs w:val="28"/>
          <w:highlight w:val="none"/>
        </w:rPr>
        <w:t>：</w:t>
      </w:r>
      <w:r>
        <w:rPr>
          <w:rFonts w:ascii="仿宋" w:hAnsi="仿宋" w:eastAsia="仿宋" w:cs="Times New Roman"/>
          <w:b w:val="0"/>
          <w:bCs/>
          <w:color w:val="auto"/>
          <w:sz w:val="28"/>
          <w:szCs w:val="28"/>
          <w:highlight w:val="none"/>
        </w:rPr>
        <w:t>一般故障 2 小时内</w:t>
      </w:r>
      <w:r>
        <w:rPr>
          <w:rFonts w:hint="eastAsia" w:ascii="仿宋" w:hAnsi="仿宋" w:eastAsia="仿宋" w:cs="Times New Roman"/>
          <w:b w:val="0"/>
          <w:bCs/>
          <w:color w:val="auto"/>
          <w:sz w:val="28"/>
          <w:szCs w:val="28"/>
          <w:highlight w:val="none"/>
          <w:lang w:val="en-US" w:eastAsia="zh-CN"/>
        </w:rPr>
        <w:t>响应</w:t>
      </w:r>
      <w:r>
        <w:rPr>
          <w:rFonts w:ascii="仿宋" w:hAnsi="仿宋" w:eastAsia="仿宋" w:cs="Times New Roman"/>
          <w:b w:val="0"/>
          <w:bCs/>
          <w:color w:val="auto"/>
          <w:sz w:val="28"/>
          <w:szCs w:val="28"/>
          <w:highlight w:val="none"/>
        </w:rPr>
        <w:t>，紧急故障 1 小时内</w:t>
      </w:r>
      <w:r>
        <w:rPr>
          <w:rFonts w:hint="eastAsia" w:ascii="仿宋" w:hAnsi="仿宋" w:eastAsia="仿宋" w:cs="Times New Roman"/>
          <w:b w:val="0"/>
          <w:bCs/>
          <w:color w:val="auto"/>
          <w:sz w:val="28"/>
          <w:szCs w:val="28"/>
          <w:highlight w:val="none"/>
          <w:lang w:val="en-US" w:eastAsia="zh-CN"/>
        </w:rPr>
        <w:t>响应</w:t>
      </w:r>
      <w:r>
        <w:rPr>
          <w:rFonts w:ascii="仿宋" w:hAnsi="仿宋" w:eastAsia="仿宋" w:cs="Times New Roman"/>
          <w:b w:val="0"/>
          <w:bCs/>
          <w:color w:val="auto"/>
          <w:sz w:val="28"/>
          <w:szCs w:val="28"/>
          <w:highlight w:val="none"/>
        </w:rPr>
        <w:t>；</w:t>
      </w:r>
      <w:r>
        <w:rPr>
          <w:rFonts w:hint="eastAsia" w:ascii="仿宋" w:hAnsi="仿宋" w:eastAsia="仿宋" w:cs="Times New Roman"/>
          <w:b w:val="0"/>
          <w:bCs/>
          <w:color w:val="auto"/>
          <w:sz w:val="28"/>
          <w:szCs w:val="28"/>
          <w:highlight w:val="none"/>
          <w:lang w:val="en-US" w:eastAsia="zh-CN"/>
        </w:rPr>
        <w:t>24小时内到场修复。</w:t>
      </w:r>
      <w:r>
        <w:rPr>
          <w:rFonts w:ascii="仿宋" w:hAnsi="仿宋" w:eastAsia="仿宋" w:cs="Times New Roman"/>
          <w:b w:val="0"/>
          <w:bCs/>
          <w:color w:val="auto"/>
          <w:sz w:val="28"/>
          <w:szCs w:val="28"/>
          <w:highlight w:val="none"/>
        </w:rPr>
        <w:t>可当场修复</w:t>
      </w:r>
      <w:r>
        <w:rPr>
          <w:rFonts w:hint="eastAsia" w:ascii="仿宋" w:hAnsi="仿宋" w:eastAsia="仿宋" w:cs="Times New Roman"/>
          <w:b w:val="0"/>
          <w:bCs/>
          <w:color w:val="auto"/>
          <w:sz w:val="28"/>
          <w:szCs w:val="28"/>
          <w:highlight w:val="none"/>
        </w:rPr>
        <w:t>的</w:t>
      </w:r>
      <w:r>
        <w:rPr>
          <w:rFonts w:ascii="仿宋" w:hAnsi="仿宋" w:eastAsia="仿宋" w:cs="Times New Roman"/>
          <w:b w:val="0"/>
          <w:bCs/>
          <w:color w:val="auto"/>
          <w:sz w:val="28"/>
          <w:szCs w:val="28"/>
          <w:highlight w:val="none"/>
        </w:rPr>
        <w:t>立即修复，无法当场修复</w:t>
      </w:r>
      <w:r>
        <w:rPr>
          <w:rFonts w:hint="eastAsia" w:ascii="仿宋" w:hAnsi="仿宋" w:eastAsia="仿宋" w:cs="Times New Roman"/>
          <w:b w:val="0"/>
          <w:bCs/>
          <w:color w:val="auto"/>
          <w:sz w:val="28"/>
          <w:szCs w:val="28"/>
          <w:highlight w:val="none"/>
        </w:rPr>
        <w:t>的，</w:t>
      </w:r>
      <w:r>
        <w:rPr>
          <w:rFonts w:ascii="仿宋" w:hAnsi="仿宋" w:eastAsia="仿宋" w:cs="Times New Roman"/>
          <w:b w:val="0"/>
          <w:bCs/>
          <w:color w:val="auto"/>
          <w:sz w:val="28"/>
          <w:szCs w:val="28"/>
          <w:highlight w:val="none"/>
        </w:rPr>
        <w:t>应当在24小时内组织维修，尽快排除故障。</w:t>
      </w:r>
    </w:p>
    <w:p w14:paraId="65532404">
      <w:pPr>
        <w:spacing w:line="520" w:lineRule="exact"/>
        <w:ind w:firstLine="560" w:firstLineChars="200"/>
        <w:rPr>
          <w:rFonts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7</w:t>
      </w: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rPr>
        <w:t>储备充足的</w:t>
      </w:r>
      <w:r>
        <w:rPr>
          <w:rFonts w:ascii="仿宋" w:hAnsi="仿宋" w:eastAsia="仿宋" w:cs="Times New Roman"/>
          <w:b w:val="0"/>
          <w:bCs/>
          <w:color w:val="auto"/>
          <w:sz w:val="28"/>
          <w:szCs w:val="28"/>
          <w:highlight w:val="none"/>
        </w:rPr>
        <w:t>故障临时备件，</w:t>
      </w:r>
      <w:r>
        <w:rPr>
          <w:rFonts w:hint="eastAsia" w:ascii="仿宋" w:hAnsi="仿宋" w:eastAsia="仿宋" w:cs="Times New Roman"/>
          <w:b w:val="0"/>
          <w:bCs/>
          <w:color w:val="auto"/>
          <w:sz w:val="28"/>
          <w:szCs w:val="28"/>
          <w:highlight w:val="none"/>
        </w:rPr>
        <w:t>发现一般故障（</w:t>
      </w:r>
      <w:r>
        <w:rPr>
          <w:rFonts w:ascii="仿宋" w:hAnsi="仿宋" w:eastAsia="仿宋" w:cs="Times New Roman"/>
          <w:b w:val="0"/>
          <w:bCs/>
          <w:color w:val="auto"/>
          <w:sz w:val="28"/>
          <w:szCs w:val="28"/>
          <w:highlight w:val="none"/>
        </w:rPr>
        <w:t>小件维修、更换200元及以下</w:t>
      </w:r>
      <w:r>
        <w:rPr>
          <w:rFonts w:hint="eastAsia" w:ascii="仿宋" w:hAnsi="仿宋" w:eastAsia="仿宋" w:cs="Times New Roman"/>
          <w:b w:val="0"/>
          <w:bCs/>
          <w:color w:val="auto"/>
          <w:sz w:val="28"/>
          <w:szCs w:val="28"/>
          <w:highlight w:val="none"/>
        </w:rPr>
        <w:t>，具体更换件清单见附件一）及时更换处理，确保系统正常运行，相关费用由乙方自行承担</w:t>
      </w:r>
      <w:r>
        <w:rPr>
          <w:rFonts w:ascii="仿宋" w:hAnsi="仿宋" w:eastAsia="仿宋" w:cs="Times New Roman"/>
          <w:b w:val="0"/>
          <w:bCs/>
          <w:color w:val="auto"/>
          <w:sz w:val="28"/>
          <w:szCs w:val="28"/>
          <w:highlight w:val="none"/>
        </w:rPr>
        <w:t>。维修成本超200元或按甲方要求新增设备相关费用由甲方承担。</w:t>
      </w:r>
    </w:p>
    <w:p w14:paraId="76697934">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rPr>
        <w:t>附件一：乙方自行维修更换清单：</w:t>
      </w:r>
    </w:p>
    <w:tbl>
      <w:tblPr>
        <w:tblStyle w:val="36"/>
        <w:tblW w:w="6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819"/>
        <w:gridCol w:w="3685"/>
        <w:gridCol w:w="1701"/>
      </w:tblGrid>
      <w:tr w14:paraId="2F0C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594" w:type="dxa"/>
            <w:noWrap w:val="0"/>
            <w:vAlign w:val="center"/>
          </w:tcPr>
          <w:p w14:paraId="3D414369">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编号</w:t>
            </w:r>
          </w:p>
        </w:tc>
        <w:tc>
          <w:tcPr>
            <w:tcW w:w="819" w:type="dxa"/>
            <w:noWrap w:val="0"/>
            <w:vAlign w:val="center"/>
          </w:tcPr>
          <w:p w14:paraId="332616EE">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名称</w:t>
            </w:r>
          </w:p>
        </w:tc>
        <w:tc>
          <w:tcPr>
            <w:tcW w:w="3685" w:type="dxa"/>
            <w:noWrap w:val="0"/>
            <w:vAlign w:val="center"/>
          </w:tcPr>
          <w:p w14:paraId="5F94ACC4">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项目</w:t>
            </w:r>
          </w:p>
        </w:tc>
        <w:tc>
          <w:tcPr>
            <w:tcW w:w="1701" w:type="dxa"/>
            <w:noWrap w:val="0"/>
            <w:vAlign w:val="center"/>
          </w:tcPr>
          <w:p w14:paraId="1E36BC15">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型号</w:t>
            </w:r>
          </w:p>
        </w:tc>
      </w:tr>
      <w:tr w14:paraId="08DC5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62C76F0D">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1</w:t>
            </w:r>
          </w:p>
        </w:tc>
        <w:tc>
          <w:tcPr>
            <w:tcW w:w="819" w:type="dxa"/>
            <w:vMerge w:val="restart"/>
            <w:noWrap w:val="0"/>
            <w:vAlign w:val="center"/>
          </w:tcPr>
          <w:p w14:paraId="09CADF4F">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消防设施备件</w:t>
            </w:r>
          </w:p>
        </w:tc>
        <w:tc>
          <w:tcPr>
            <w:tcW w:w="3685" w:type="dxa"/>
            <w:noWrap w:val="0"/>
            <w:vAlign w:val="center"/>
          </w:tcPr>
          <w:p w14:paraId="4993DCD7">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点型光电感烟火灾探测器</w:t>
            </w:r>
          </w:p>
        </w:tc>
        <w:tc>
          <w:tcPr>
            <w:tcW w:w="1701" w:type="dxa"/>
            <w:noWrap w:val="0"/>
            <w:vAlign w:val="center"/>
          </w:tcPr>
          <w:p w14:paraId="32276046">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1A5E2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63C14563">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2</w:t>
            </w:r>
          </w:p>
        </w:tc>
        <w:tc>
          <w:tcPr>
            <w:tcW w:w="819" w:type="dxa"/>
            <w:vMerge w:val="continue"/>
            <w:noWrap w:val="0"/>
            <w:vAlign w:val="top"/>
          </w:tcPr>
          <w:p w14:paraId="5C8DDE9D">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42655220">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点型感温火灾探测器</w:t>
            </w:r>
          </w:p>
        </w:tc>
        <w:tc>
          <w:tcPr>
            <w:tcW w:w="1701" w:type="dxa"/>
            <w:noWrap w:val="0"/>
            <w:vAlign w:val="top"/>
          </w:tcPr>
          <w:p w14:paraId="365C72AA">
            <w:pPr>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77091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37CD8DD4">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3</w:t>
            </w:r>
          </w:p>
        </w:tc>
        <w:tc>
          <w:tcPr>
            <w:tcW w:w="819" w:type="dxa"/>
            <w:vMerge w:val="continue"/>
            <w:noWrap w:val="0"/>
            <w:vAlign w:val="top"/>
          </w:tcPr>
          <w:p w14:paraId="1EA9B433">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5AB43727">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手动火灾报警按钮</w:t>
            </w:r>
          </w:p>
        </w:tc>
        <w:tc>
          <w:tcPr>
            <w:tcW w:w="1701" w:type="dxa"/>
            <w:noWrap w:val="0"/>
            <w:vAlign w:val="top"/>
          </w:tcPr>
          <w:p w14:paraId="63709814">
            <w:pPr>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78A47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64D36A1B">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4</w:t>
            </w:r>
          </w:p>
        </w:tc>
        <w:tc>
          <w:tcPr>
            <w:tcW w:w="819" w:type="dxa"/>
            <w:vMerge w:val="continue"/>
            <w:noWrap w:val="0"/>
            <w:vAlign w:val="top"/>
          </w:tcPr>
          <w:p w14:paraId="390C6409">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4B0A2CA1">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火灾声光报警器</w:t>
            </w:r>
          </w:p>
        </w:tc>
        <w:tc>
          <w:tcPr>
            <w:tcW w:w="1701" w:type="dxa"/>
            <w:noWrap w:val="0"/>
            <w:vAlign w:val="center"/>
          </w:tcPr>
          <w:p w14:paraId="547E8246">
            <w:pPr>
              <w:adjustRightInd w:val="0"/>
              <w:snapToGrid w:val="0"/>
              <w:spacing w:line="300" w:lineRule="auto"/>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2DE7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10AFF256">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5</w:t>
            </w:r>
          </w:p>
        </w:tc>
        <w:tc>
          <w:tcPr>
            <w:tcW w:w="819" w:type="dxa"/>
            <w:vMerge w:val="continue"/>
            <w:noWrap w:val="0"/>
            <w:vAlign w:val="top"/>
          </w:tcPr>
          <w:p w14:paraId="3D0761E5">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5E36F55A">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消火栓按钮</w:t>
            </w:r>
          </w:p>
        </w:tc>
        <w:tc>
          <w:tcPr>
            <w:tcW w:w="1701" w:type="dxa"/>
            <w:noWrap w:val="0"/>
            <w:vAlign w:val="top"/>
          </w:tcPr>
          <w:p w14:paraId="484749A3">
            <w:pPr>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7B19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3208B2D9">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6</w:t>
            </w:r>
          </w:p>
        </w:tc>
        <w:tc>
          <w:tcPr>
            <w:tcW w:w="819" w:type="dxa"/>
            <w:vMerge w:val="continue"/>
            <w:noWrap w:val="0"/>
            <w:vAlign w:val="top"/>
          </w:tcPr>
          <w:p w14:paraId="57BE3146">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2E371473">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输入模块</w:t>
            </w:r>
          </w:p>
        </w:tc>
        <w:tc>
          <w:tcPr>
            <w:tcW w:w="1701" w:type="dxa"/>
            <w:noWrap w:val="0"/>
            <w:vAlign w:val="top"/>
          </w:tcPr>
          <w:p w14:paraId="7C53F9B5">
            <w:pPr>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3F41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5D243208">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7</w:t>
            </w:r>
          </w:p>
        </w:tc>
        <w:tc>
          <w:tcPr>
            <w:tcW w:w="819" w:type="dxa"/>
            <w:vMerge w:val="continue"/>
            <w:noWrap w:val="0"/>
            <w:vAlign w:val="top"/>
          </w:tcPr>
          <w:p w14:paraId="5534BC36">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0ECBB99F">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输入输出模块</w:t>
            </w:r>
          </w:p>
        </w:tc>
        <w:tc>
          <w:tcPr>
            <w:tcW w:w="1701" w:type="dxa"/>
            <w:noWrap w:val="0"/>
            <w:vAlign w:val="center"/>
          </w:tcPr>
          <w:p w14:paraId="0C76B9E5">
            <w:pPr>
              <w:adjustRightInd w:val="0"/>
              <w:snapToGrid w:val="0"/>
              <w:spacing w:line="300" w:lineRule="auto"/>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57DFF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77606842">
            <w:pPr>
              <w:adjustRightInd w:val="0"/>
              <w:snapToGrid w:val="0"/>
              <w:spacing w:line="300" w:lineRule="auto"/>
              <w:jc w:val="center"/>
              <w:rPr>
                <w:rFonts w:hint="eastAsia" w:ascii="仿宋" w:hAnsi="仿宋" w:eastAsia="仿宋" w:cs="宋体"/>
                <w:b w:val="0"/>
                <w:bCs/>
                <w:color w:val="auto"/>
                <w:sz w:val="28"/>
                <w:szCs w:val="32"/>
                <w:highlight w:val="none"/>
              </w:rPr>
            </w:pPr>
            <w:r>
              <w:rPr>
                <w:rFonts w:ascii="仿宋" w:hAnsi="仿宋" w:eastAsia="仿宋" w:cs="宋体"/>
                <w:b w:val="0"/>
                <w:bCs/>
                <w:color w:val="auto"/>
                <w:sz w:val="28"/>
                <w:szCs w:val="32"/>
                <w:highlight w:val="none"/>
              </w:rPr>
              <w:t>8</w:t>
            </w:r>
          </w:p>
        </w:tc>
        <w:tc>
          <w:tcPr>
            <w:tcW w:w="819" w:type="dxa"/>
            <w:vMerge w:val="continue"/>
            <w:noWrap w:val="0"/>
            <w:vAlign w:val="top"/>
          </w:tcPr>
          <w:p w14:paraId="368F50F3">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6F15F815">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隔离器</w:t>
            </w:r>
          </w:p>
        </w:tc>
        <w:tc>
          <w:tcPr>
            <w:tcW w:w="1701" w:type="dxa"/>
            <w:noWrap w:val="0"/>
            <w:vAlign w:val="top"/>
          </w:tcPr>
          <w:p w14:paraId="4E280B1A">
            <w:pPr>
              <w:jc w:val="center"/>
              <w:rPr>
                <w:rFonts w:hint="eastAsia" w:ascii="仿宋" w:hAnsi="仿宋" w:eastAsia="仿宋"/>
                <w:b w:val="0"/>
                <w:bCs/>
                <w:color w:val="auto"/>
                <w:sz w:val="28"/>
                <w:szCs w:val="32"/>
                <w:highlight w:val="none"/>
              </w:rPr>
            </w:pPr>
            <w:r>
              <w:rPr>
                <w:rFonts w:hint="eastAsia" w:ascii="仿宋" w:hAnsi="仿宋" w:eastAsia="仿宋" w:cs="宋体"/>
                <w:b w:val="0"/>
                <w:bCs/>
                <w:color w:val="auto"/>
                <w:sz w:val="28"/>
                <w:szCs w:val="32"/>
                <w:highlight w:val="none"/>
              </w:rPr>
              <w:t>国产品牌</w:t>
            </w:r>
          </w:p>
        </w:tc>
      </w:tr>
      <w:tr w14:paraId="7EA0F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62FB3694">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9</w:t>
            </w:r>
          </w:p>
        </w:tc>
        <w:tc>
          <w:tcPr>
            <w:tcW w:w="819" w:type="dxa"/>
            <w:vMerge w:val="continue"/>
            <w:noWrap w:val="0"/>
            <w:vAlign w:val="top"/>
          </w:tcPr>
          <w:p w14:paraId="2E542B72">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0FAAA353">
            <w:pPr>
              <w:adjustRightInd w:val="0"/>
              <w:snapToGrid w:val="0"/>
              <w:spacing w:line="300" w:lineRule="auto"/>
              <w:jc w:val="center"/>
              <w:rPr>
                <w:rFonts w:hint="eastAsia" w:ascii="仿宋" w:hAnsi="仿宋" w:eastAsia="仿宋" w:cs="宋体"/>
                <w:b w:val="0"/>
                <w:bCs/>
                <w:color w:val="auto"/>
                <w:sz w:val="28"/>
                <w:szCs w:val="32"/>
                <w:highlight w:val="green"/>
              </w:rPr>
            </w:pPr>
            <w:r>
              <w:rPr>
                <w:rFonts w:hint="eastAsia" w:ascii="仿宋" w:hAnsi="仿宋" w:eastAsia="仿宋" w:cs="宋体"/>
                <w:b w:val="0"/>
                <w:bCs/>
                <w:color w:val="auto"/>
                <w:sz w:val="28"/>
                <w:szCs w:val="32"/>
                <w:highlight w:val="none"/>
              </w:rPr>
              <w:t>喷淋头</w:t>
            </w:r>
          </w:p>
        </w:tc>
        <w:tc>
          <w:tcPr>
            <w:tcW w:w="1701" w:type="dxa"/>
            <w:noWrap w:val="0"/>
            <w:vAlign w:val="center"/>
          </w:tcPr>
          <w:p w14:paraId="31EE0C1D">
            <w:pPr>
              <w:adjustRightInd w:val="0"/>
              <w:snapToGrid w:val="0"/>
              <w:spacing w:line="300" w:lineRule="auto"/>
              <w:jc w:val="center"/>
              <w:rPr>
                <w:rFonts w:hint="eastAsia" w:ascii="仿宋" w:hAnsi="仿宋" w:eastAsia="仿宋" w:cs="宋体"/>
                <w:b w:val="0"/>
                <w:bCs/>
                <w:color w:val="auto"/>
                <w:sz w:val="28"/>
                <w:szCs w:val="32"/>
                <w:highlight w:val="green"/>
              </w:rPr>
            </w:pPr>
            <w:r>
              <w:rPr>
                <w:rFonts w:hint="eastAsia" w:ascii="仿宋" w:hAnsi="仿宋" w:eastAsia="仿宋" w:cs="宋体"/>
                <w:b w:val="0"/>
                <w:bCs/>
                <w:color w:val="auto"/>
                <w:sz w:val="28"/>
                <w:szCs w:val="32"/>
                <w:highlight w:val="none"/>
              </w:rPr>
              <w:t>国产品牌</w:t>
            </w:r>
          </w:p>
        </w:tc>
      </w:tr>
      <w:tr w14:paraId="1063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57168B6B">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10</w:t>
            </w:r>
          </w:p>
        </w:tc>
        <w:tc>
          <w:tcPr>
            <w:tcW w:w="819" w:type="dxa"/>
            <w:vMerge w:val="continue"/>
            <w:noWrap w:val="0"/>
            <w:vAlign w:val="top"/>
          </w:tcPr>
          <w:p w14:paraId="65844A1D">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51D713B6">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钢卡</w:t>
            </w:r>
          </w:p>
        </w:tc>
        <w:tc>
          <w:tcPr>
            <w:tcW w:w="1701" w:type="dxa"/>
            <w:noWrap w:val="0"/>
            <w:vAlign w:val="center"/>
          </w:tcPr>
          <w:p w14:paraId="4AD2689B">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通用</w:t>
            </w:r>
          </w:p>
        </w:tc>
      </w:tr>
      <w:tr w14:paraId="178CB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3D9B7DB9">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11</w:t>
            </w:r>
          </w:p>
        </w:tc>
        <w:tc>
          <w:tcPr>
            <w:tcW w:w="819" w:type="dxa"/>
            <w:vMerge w:val="continue"/>
            <w:noWrap w:val="0"/>
            <w:vAlign w:val="top"/>
          </w:tcPr>
          <w:p w14:paraId="7A65B508">
            <w:pPr>
              <w:adjustRightInd w:val="0"/>
              <w:snapToGrid w:val="0"/>
              <w:spacing w:line="300" w:lineRule="auto"/>
              <w:jc w:val="center"/>
              <w:rPr>
                <w:rFonts w:hint="eastAsia" w:ascii="仿宋" w:hAnsi="仿宋" w:eastAsia="仿宋" w:cs="宋体"/>
                <w:b w:val="0"/>
                <w:bCs/>
                <w:color w:val="auto"/>
                <w:sz w:val="28"/>
                <w:szCs w:val="32"/>
                <w:highlight w:val="none"/>
              </w:rPr>
            </w:pPr>
          </w:p>
        </w:tc>
        <w:tc>
          <w:tcPr>
            <w:tcW w:w="3685" w:type="dxa"/>
            <w:noWrap w:val="0"/>
            <w:vAlign w:val="center"/>
          </w:tcPr>
          <w:p w14:paraId="45E7DB16">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DN25球阀</w:t>
            </w:r>
          </w:p>
        </w:tc>
        <w:tc>
          <w:tcPr>
            <w:tcW w:w="1701" w:type="dxa"/>
            <w:noWrap w:val="0"/>
            <w:vAlign w:val="center"/>
          </w:tcPr>
          <w:p w14:paraId="406B9B1A">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通用</w:t>
            </w:r>
          </w:p>
        </w:tc>
      </w:tr>
      <w:tr w14:paraId="0FC7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4" w:type="dxa"/>
            <w:noWrap w:val="0"/>
            <w:vAlign w:val="center"/>
          </w:tcPr>
          <w:p w14:paraId="36DB5F8D">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12</w:t>
            </w:r>
          </w:p>
        </w:tc>
        <w:tc>
          <w:tcPr>
            <w:tcW w:w="819" w:type="dxa"/>
            <w:vMerge w:val="continue"/>
            <w:noWrap w:val="0"/>
            <w:vAlign w:val="top"/>
          </w:tcPr>
          <w:p w14:paraId="658A3FA7">
            <w:pPr>
              <w:adjustRightInd w:val="0"/>
              <w:snapToGrid w:val="0"/>
              <w:spacing w:line="300" w:lineRule="auto"/>
              <w:jc w:val="center"/>
              <w:rPr>
                <w:rFonts w:hint="eastAsia" w:ascii="宋体" w:hAnsi="宋体" w:cs="宋体"/>
                <w:b w:val="0"/>
                <w:bCs/>
                <w:color w:val="auto"/>
                <w:highlight w:val="none"/>
              </w:rPr>
            </w:pPr>
          </w:p>
        </w:tc>
        <w:tc>
          <w:tcPr>
            <w:tcW w:w="3685" w:type="dxa"/>
            <w:noWrap w:val="0"/>
            <w:vAlign w:val="center"/>
          </w:tcPr>
          <w:p w14:paraId="3A0DCB39">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压力表</w:t>
            </w:r>
          </w:p>
        </w:tc>
        <w:tc>
          <w:tcPr>
            <w:tcW w:w="1701" w:type="dxa"/>
            <w:noWrap w:val="0"/>
            <w:vAlign w:val="center"/>
          </w:tcPr>
          <w:p w14:paraId="55EAE326">
            <w:pPr>
              <w:adjustRightInd w:val="0"/>
              <w:snapToGrid w:val="0"/>
              <w:spacing w:line="300" w:lineRule="auto"/>
              <w:jc w:val="center"/>
              <w:rPr>
                <w:rFonts w:hint="eastAsia" w:ascii="仿宋" w:hAnsi="仿宋" w:eastAsia="仿宋" w:cs="宋体"/>
                <w:b w:val="0"/>
                <w:bCs/>
                <w:color w:val="auto"/>
                <w:sz w:val="28"/>
                <w:szCs w:val="32"/>
                <w:highlight w:val="none"/>
              </w:rPr>
            </w:pPr>
            <w:r>
              <w:rPr>
                <w:rFonts w:hint="eastAsia" w:ascii="仿宋" w:hAnsi="仿宋" w:eastAsia="仿宋" w:cs="宋体"/>
                <w:b w:val="0"/>
                <w:bCs/>
                <w:color w:val="auto"/>
                <w:sz w:val="28"/>
                <w:szCs w:val="32"/>
                <w:highlight w:val="none"/>
              </w:rPr>
              <w:t>通用</w:t>
            </w:r>
          </w:p>
        </w:tc>
      </w:tr>
    </w:tbl>
    <w:p w14:paraId="39990CF6">
      <w:pPr>
        <w:spacing w:line="520" w:lineRule="exact"/>
        <w:ind w:firstLine="560" w:firstLineChars="200"/>
        <w:rPr>
          <w:b w:val="0"/>
          <w:bCs/>
          <w:color w:val="auto"/>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8</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拟定专项维保方案，明确项目负责人与固定维保团队，作业文明安全、不破坏校园设施，做好现场防护</w:t>
      </w:r>
    </w:p>
    <w:p w14:paraId="14706B00">
      <w:pPr>
        <w:spacing w:line="520" w:lineRule="exact"/>
        <w:ind w:firstLine="560" w:firstLineChars="200"/>
        <w:rPr>
          <w:rFonts w:hint="eastAsia" w:ascii="仿宋" w:hAnsi="仿宋" w:eastAsia="仿宋" w:cs="Times New Roman"/>
          <w:b w:val="0"/>
          <w:bCs/>
          <w:color w:val="auto"/>
          <w:sz w:val="28"/>
          <w:szCs w:val="28"/>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9</w:t>
      </w:r>
      <w:r>
        <w:rPr>
          <w:rFonts w:hint="eastAsia" w:ascii="仿宋" w:hAnsi="仿宋" w:eastAsia="仿宋" w:cs="Times New Roman"/>
          <w:b w:val="0"/>
          <w:bCs/>
          <w:color w:val="auto"/>
          <w:sz w:val="28"/>
          <w:szCs w:val="28"/>
          <w:highlight w:val="none"/>
          <w:lang w:eastAsia="zh-CN"/>
        </w:rPr>
        <w:t>）</w:t>
      </w:r>
      <w:r>
        <w:rPr>
          <w:rFonts w:ascii="仿宋" w:hAnsi="仿宋" w:eastAsia="仿宋" w:cs="Times New Roman"/>
          <w:b w:val="0"/>
          <w:bCs/>
          <w:color w:val="auto"/>
          <w:sz w:val="28"/>
          <w:szCs w:val="28"/>
          <w:highlight w:val="none"/>
        </w:rPr>
        <w:t>乙方应配合甲方组织消防安全教育培训、消防应急演练，并配合消防救援机构开展监督检查，及时提供完整真实的消防资料。</w:t>
      </w:r>
    </w:p>
    <w:p w14:paraId="64A26920">
      <w:pPr>
        <w:spacing w:line="520" w:lineRule="exact"/>
        <w:ind w:firstLine="560" w:firstLineChars="200"/>
        <w:rPr>
          <w:rFonts w:hint="eastAsia"/>
          <w:b w:val="0"/>
          <w:bCs/>
          <w:color w:val="auto"/>
          <w:highlight w:val="none"/>
        </w:rPr>
      </w:pP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lang w:val="en-US" w:eastAsia="zh-CN"/>
        </w:rPr>
        <w:t>10</w:t>
      </w:r>
      <w:r>
        <w:rPr>
          <w:rFonts w:hint="eastAsia" w:ascii="仿宋" w:hAnsi="仿宋" w:eastAsia="仿宋" w:cs="Times New Roman"/>
          <w:b w:val="0"/>
          <w:bCs/>
          <w:color w:val="auto"/>
          <w:sz w:val="28"/>
          <w:szCs w:val="28"/>
          <w:highlight w:val="none"/>
          <w:lang w:eastAsia="zh-CN"/>
        </w:rPr>
        <w:t>）</w:t>
      </w:r>
      <w:r>
        <w:rPr>
          <w:rFonts w:hint="eastAsia" w:ascii="仿宋" w:hAnsi="仿宋" w:eastAsia="仿宋" w:cs="Times New Roman"/>
          <w:b w:val="0"/>
          <w:bCs/>
          <w:color w:val="auto"/>
          <w:sz w:val="28"/>
          <w:szCs w:val="28"/>
          <w:highlight w:val="none"/>
        </w:rPr>
        <w:t>维保期间因乙方操作不当、失职造成设备损坏或安全事故的，由乙方承担全部责任与损失。</w:t>
      </w:r>
    </w:p>
    <w:p w14:paraId="098C1588">
      <w:pPr>
        <w:spacing w:line="360" w:lineRule="auto"/>
        <w:ind w:firstLine="562" w:firstLineChars="200"/>
        <w:rPr>
          <w:rFonts w:hint="eastAsia" w:ascii="仿宋" w:hAnsi="仿宋" w:eastAsia="仿宋"/>
          <w:b/>
          <w:bCs w:val="0"/>
          <w:color w:val="000000" w:themeColor="text1"/>
          <w:sz w:val="28"/>
          <w:szCs w:val="28"/>
          <w:highlight w:val="none"/>
          <w14:textFill>
            <w14:solidFill>
              <w14:schemeClr w14:val="tx1"/>
            </w14:solidFill>
          </w14:textFill>
        </w:rPr>
      </w:pPr>
    </w:p>
    <w:p w14:paraId="4A00BB51">
      <w:pPr>
        <w:spacing w:line="360" w:lineRule="auto"/>
        <w:ind w:firstLine="562" w:firstLineChars="200"/>
        <w:rPr>
          <w:rFonts w:ascii="仿宋" w:hAnsi="仿宋" w:eastAsia="仿宋"/>
          <w:b w:val="0"/>
          <w:bCs/>
          <w:color w:val="auto"/>
          <w:sz w:val="28"/>
          <w:szCs w:val="28"/>
          <w:highlight w:val="none"/>
        </w:rPr>
      </w:pPr>
      <w:r>
        <w:rPr>
          <w:rFonts w:hint="eastAsia" w:ascii="仿宋" w:hAnsi="仿宋" w:eastAsia="仿宋"/>
          <w:b/>
          <w:bCs w:val="0"/>
          <w:color w:val="000000" w:themeColor="text1"/>
          <w:sz w:val="28"/>
          <w:szCs w:val="28"/>
          <w:highlight w:val="none"/>
          <w14:textFill>
            <w14:solidFill>
              <w14:schemeClr w14:val="tx1"/>
            </w14:solidFill>
          </w14:textFill>
        </w:rPr>
        <w:t>注:</w:t>
      </w:r>
      <w:r>
        <w:rPr>
          <w:rFonts w:hint="eastAsia" w:ascii="仿宋" w:hAnsi="仿宋" w:eastAsia="仿宋"/>
          <w:b/>
          <w:bCs w:val="0"/>
          <w:color w:val="000000" w:themeColor="text1"/>
          <w:sz w:val="28"/>
          <w:szCs w:val="28"/>
          <w:highlight w:val="none"/>
          <w:lang w:val="en-US" w:eastAsia="zh-CN"/>
          <w14:textFill>
            <w14:solidFill>
              <w14:schemeClr w14:val="tx1"/>
            </w14:solidFill>
          </w14:textFill>
        </w:rPr>
        <w:t>人员要求</w:t>
      </w:r>
      <w:r>
        <w:rPr>
          <w:rFonts w:hint="eastAsia" w:ascii="仿宋" w:hAnsi="仿宋" w:eastAsia="仿宋"/>
          <w:b w:val="0"/>
          <w:bCs/>
          <w:color w:val="000000" w:themeColor="text1"/>
          <w:sz w:val="28"/>
          <w:szCs w:val="28"/>
          <w:highlight w:val="none"/>
          <w:lang w:val="en-US" w:eastAsia="zh-CN"/>
          <w14:textFill>
            <w14:solidFill>
              <w14:schemeClr w14:val="tx1"/>
            </w14:solidFill>
          </w14:textFill>
        </w:rPr>
        <w:t>：</w:t>
      </w:r>
      <w:r>
        <w:rPr>
          <w:rFonts w:hint="eastAsia" w:ascii="仿宋" w:hAnsi="仿宋" w:eastAsia="仿宋"/>
          <w:b w:val="0"/>
          <w:bCs/>
          <w:color w:val="auto"/>
          <w:sz w:val="28"/>
          <w:szCs w:val="28"/>
          <w:highlight w:val="none"/>
        </w:rPr>
        <w:t xml:space="preserve"> </w:t>
      </w:r>
      <w:r>
        <w:rPr>
          <w:rFonts w:ascii="仿宋" w:hAnsi="仿宋" w:eastAsia="仿宋"/>
          <w:b w:val="0"/>
          <w:bCs/>
          <w:color w:val="auto"/>
          <w:sz w:val="28"/>
          <w:szCs w:val="28"/>
          <w:highlight w:val="none"/>
        </w:rPr>
        <w:t>1.</w:t>
      </w:r>
      <w:r>
        <w:rPr>
          <w:rFonts w:hint="eastAsia" w:ascii="仿宋" w:hAnsi="仿宋" w:eastAsia="仿宋"/>
          <w:b w:val="0"/>
          <w:bCs/>
          <w:color w:val="auto"/>
          <w:sz w:val="28"/>
          <w:szCs w:val="28"/>
          <w:highlight w:val="none"/>
        </w:rPr>
        <w:t>中标人必须成立项目部，指定该项目</w:t>
      </w:r>
      <w:r>
        <w:rPr>
          <w:rFonts w:hint="eastAsia" w:ascii="仿宋" w:hAnsi="仿宋" w:eastAsia="仿宋"/>
          <w:b w:val="0"/>
          <w:bCs/>
          <w:color w:val="auto"/>
          <w:sz w:val="28"/>
          <w:szCs w:val="28"/>
          <w:highlight w:val="none"/>
          <w:lang w:val="en-US" w:eastAsia="zh-CN"/>
        </w:rPr>
        <w:t>物业</w:t>
      </w:r>
      <w:r>
        <w:rPr>
          <w:rFonts w:hint="eastAsia" w:ascii="仿宋" w:hAnsi="仿宋" w:eastAsia="仿宋"/>
          <w:b w:val="0"/>
          <w:bCs/>
          <w:color w:val="auto"/>
          <w:sz w:val="28"/>
          <w:szCs w:val="28"/>
          <w:highlight w:val="none"/>
        </w:rPr>
        <w:t>经理一名，专门负责、统一组织后续学校相关此次采购的所有服务内容。</w:t>
      </w:r>
    </w:p>
    <w:p w14:paraId="34BAE6F6">
      <w:pPr>
        <w:spacing w:line="360" w:lineRule="auto"/>
        <w:ind w:firstLine="560" w:firstLineChars="200"/>
        <w:rPr>
          <w:rFonts w:ascii="仿宋" w:hAnsi="仿宋" w:eastAsia="仿宋" w:cs="仿宋"/>
          <w:b/>
          <w:bCs w:val="0"/>
          <w:color w:val="auto"/>
          <w:sz w:val="28"/>
          <w:szCs w:val="28"/>
          <w:highlight w:val="none"/>
        </w:rPr>
      </w:pPr>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rPr>
        <w:t>该项目</w:t>
      </w:r>
      <w:r>
        <w:rPr>
          <w:rFonts w:hint="eastAsia" w:ascii="仿宋" w:hAnsi="仿宋" w:eastAsia="仿宋" w:cs="仿宋"/>
          <w:b w:val="0"/>
          <w:bCs/>
          <w:color w:val="auto"/>
          <w:sz w:val="28"/>
          <w:szCs w:val="28"/>
          <w:highlight w:val="none"/>
          <w:lang w:val="en-US" w:eastAsia="zh-CN"/>
        </w:rPr>
        <w:t>物业</w:t>
      </w:r>
      <w:r>
        <w:rPr>
          <w:rFonts w:hint="eastAsia" w:ascii="仿宋" w:hAnsi="仿宋" w:eastAsia="仿宋" w:cs="仿宋"/>
          <w:b w:val="0"/>
          <w:bCs/>
          <w:color w:val="auto"/>
          <w:sz w:val="28"/>
          <w:szCs w:val="28"/>
          <w:highlight w:val="none"/>
        </w:rPr>
        <w:t>经理：具有三年以上负责人经历，知识面广，专业技能熟练，有较强的组织管理能力、协调能力，年龄</w:t>
      </w:r>
      <w:r>
        <w:rPr>
          <w:rFonts w:hint="eastAsia" w:ascii="仿宋" w:hAnsi="仿宋" w:eastAsia="仿宋" w:cs="仿宋"/>
          <w:b w:val="0"/>
          <w:bCs/>
          <w:color w:val="auto"/>
          <w:sz w:val="28"/>
          <w:szCs w:val="28"/>
          <w:highlight w:val="none"/>
          <w:lang w:val="en-US" w:eastAsia="zh-CN"/>
        </w:rPr>
        <w:t>女</w:t>
      </w:r>
      <w:r>
        <w:rPr>
          <w:rFonts w:hint="eastAsia" w:ascii="仿宋" w:hAnsi="仿宋" w:eastAsia="仿宋" w:cs="仿宋"/>
          <w:b w:val="0"/>
          <w:bCs/>
          <w:color w:val="auto"/>
          <w:sz w:val="28"/>
          <w:szCs w:val="28"/>
          <w:highlight w:val="none"/>
        </w:rPr>
        <w:t>55</w:t>
      </w:r>
      <w:r>
        <w:rPr>
          <w:rFonts w:hint="eastAsia" w:ascii="仿宋" w:hAnsi="仿宋" w:eastAsia="仿宋" w:cs="仿宋"/>
          <w:b w:val="0"/>
          <w:bCs/>
          <w:color w:val="auto"/>
          <w:sz w:val="28"/>
          <w:szCs w:val="28"/>
          <w:highlight w:val="none"/>
          <w:lang w:val="en-US" w:eastAsia="zh-CN"/>
        </w:rPr>
        <w:t>周</w:t>
      </w:r>
      <w:r>
        <w:rPr>
          <w:rFonts w:hint="eastAsia" w:ascii="仿宋" w:hAnsi="仿宋" w:eastAsia="仿宋" w:cs="仿宋"/>
          <w:b w:val="0"/>
          <w:bCs/>
          <w:color w:val="auto"/>
          <w:sz w:val="28"/>
          <w:szCs w:val="28"/>
          <w:highlight w:val="none"/>
        </w:rPr>
        <w:t>岁</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男60周岁</w:t>
      </w:r>
      <w:r>
        <w:rPr>
          <w:rFonts w:hint="eastAsia" w:ascii="仿宋" w:hAnsi="仿宋" w:eastAsia="仿宋" w:cs="仿宋"/>
          <w:b w:val="0"/>
          <w:bCs/>
          <w:color w:val="auto"/>
          <w:sz w:val="28"/>
          <w:szCs w:val="28"/>
          <w:highlight w:val="none"/>
        </w:rPr>
        <w:t>以下。</w:t>
      </w:r>
    </w:p>
    <w:p w14:paraId="3E393FE1">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3</w:t>
      </w:r>
      <w:r>
        <w:rPr>
          <w:rFonts w:hint="eastAsia" w:ascii="仿宋" w:hAnsi="仿宋" w:eastAsia="仿宋"/>
          <w:b w:val="0"/>
          <w:bCs/>
          <w:color w:val="auto"/>
          <w:sz w:val="28"/>
          <w:szCs w:val="28"/>
          <w:highlight w:val="none"/>
        </w:rPr>
        <w:t>.以上各区域保洁员：具有相关工作经验，责任心强，有服务工作经历，年龄</w:t>
      </w:r>
      <w:r>
        <w:rPr>
          <w:rFonts w:hint="eastAsia" w:ascii="仿宋" w:hAnsi="仿宋" w:eastAsia="仿宋"/>
          <w:b w:val="0"/>
          <w:bCs/>
          <w:color w:val="auto"/>
          <w:sz w:val="28"/>
          <w:szCs w:val="28"/>
          <w:highlight w:val="none"/>
          <w:lang w:val="en-US" w:eastAsia="zh-CN"/>
        </w:rPr>
        <w:t>女</w:t>
      </w:r>
      <w:r>
        <w:rPr>
          <w:rFonts w:hint="eastAsia" w:ascii="仿宋" w:hAnsi="仿宋" w:eastAsia="仿宋"/>
          <w:b w:val="0"/>
          <w:bCs/>
          <w:color w:val="auto"/>
          <w:sz w:val="28"/>
          <w:szCs w:val="28"/>
          <w:highlight w:val="none"/>
        </w:rPr>
        <w:t>55</w:t>
      </w:r>
      <w:r>
        <w:rPr>
          <w:rFonts w:hint="eastAsia" w:ascii="仿宋" w:hAnsi="仿宋" w:eastAsia="仿宋"/>
          <w:b w:val="0"/>
          <w:bCs/>
          <w:color w:val="auto"/>
          <w:sz w:val="28"/>
          <w:szCs w:val="28"/>
          <w:highlight w:val="none"/>
          <w:lang w:val="en-US" w:eastAsia="zh-CN"/>
        </w:rPr>
        <w:t>周</w:t>
      </w:r>
      <w:r>
        <w:rPr>
          <w:rFonts w:hint="eastAsia" w:ascii="仿宋" w:hAnsi="仿宋" w:eastAsia="仿宋"/>
          <w:b w:val="0"/>
          <w:bCs/>
          <w:color w:val="auto"/>
          <w:sz w:val="28"/>
          <w:szCs w:val="28"/>
          <w:highlight w:val="none"/>
        </w:rPr>
        <w:t>岁</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lang w:val="en-US" w:eastAsia="zh-CN"/>
        </w:rPr>
        <w:t>男60周岁</w:t>
      </w:r>
      <w:r>
        <w:rPr>
          <w:rFonts w:hint="eastAsia" w:ascii="仿宋" w:hAnsi="仿宋" w:eastAsia="仿宋"/>
          <w:b w:val="0"/>
          <w:bCs/>
          <w:color w:val="auto"/>
          <w:sz w:val="28"/>
          <w:szCs w:val="28"/>
          <w:highlight w:val="none"/>
        </w:rPr>
        <w:t>以下，并符合国家用工要求。</w:t>
      </w:r>
    </w:p>
    <w:p w14:paraId="6B51238B">
      <w:pPr>
        <w:pStyle w:val="45"/>
        <w:ind w:firstLine="546" w:firstLineChars="195"/>
        <w:rPr>
          <w:rFonts w:hint="eastAsia" w:eastAsia="仿宋"/>
          <w:b w:val="0"/>
          <w:bCs/>
          <w:color w:val="auto"/>
          <w:highlight w:val="none"/>
          <w:lang w:eastAsia="zh-CN"/>
        </w:rPr>
      </w:pPr>
      <w:r>
        <w:rPr>
          <w:rFonts w:hint="eastAsia" w:ascii="仿宋" w:hAnsi="仿宋" w:eastAsia="仿宋" w:cs="Times New Roman"/>
          <w:b w:val="0"/>
          <w:bCs/>
          <w:color w:val="auto"/>
          <w:sz w:val="28"/>
          <w:szCs w:val="28"/>
          <w:highlight w:val="none"/>
          <w:lang w:val="en-US" w:eastAsia="zh-CN" w:bidi="ar-SA"/>
        </w:rPr>
        <w:t>4.消防控制室员：具有</w:t>
      </w:r>
      <w:r>
        <w:rPr>
          <w:rFonts w:hint="eastAsia" w:ascii="仿宋" w:hAnsi="仿宋" w:eastAsia="仿宋"/>
          <w:b w:val="0"/>
          <w:bCs/>
          <w:color w:val="auto"/>
          <w:sz w:val="28"/>
          <w:szCs w:val="28"/>
          <w:highlight w:val="none"/>
        </w:rPr>
        <w:t>相关工作经验，责任心强，有服务工作经历，年龄</w:t>
      </w:r>
      <w:r>
        <w:rPr>
          <w:rFonts w:hint="eastAsia" w:ascii="仿宋" w:hAnsi="仿宋" w:eastAsia="仿宋"/>
          <w:b w:val="0"/>
          <w:bCs/>
          <w:color w:val="auto"/>
          <w:sz w:val="28"/>
          <w:szCs w:val="28"/>
          <w:highlight w:val="none"/>
          <w:lang w:val="en-US" w:eastAsia="zh-CN"/>
        </w:rPr>
        <w:t>男60周岁</w:t>
      </w:r>
      <w:r>
        <w:rPr>
          <w:rFonts w:hint="eastAsia" w:ascii="仿宋" w:hAnsi="仿宋" w:eastAsia="仿宋"/>
          <w:b w:val="0"/>
          <w:bCs/>
          <w:color w:val="auto"/>
          <w:sz w:val="28"/>
          <w:szCs w:val="28"/>
          <w:highlight w:val="none"/>
        </w:rPr>
        <w:t>以下，并符合国家用工要求。</w:t>
      </w:r>
    </w:p>
    <w:p w14:paraId="03A8260A">
      <w:pPr>
        <w:pStyle w:val="45"/>
        <w:ind w:firstLine="560"/>
        <w:rPr>
          <w:rFonts w:hint="eastAsia" w:ascii="仿宋" w:hAnsi="仿宋" w:eastAsia="仿宋"/>
          <w:b w:val="0"/>
          <w:bCs/>
          <w:color w:val="auto"/>
          <w:kern w:val="2"/>
          <w:sz w:val="28"/>
          <w:szCs w:val="28"/>
          <w:highlight w:val="none"/>
        </w:rPr>
      </w:pPr>
      <w:r>
        <w:rPr>
          <w:rFonts w:hint="eastAsia" w:ascii="仿宋" w:hAnsi="仿宋" w:eastAsia="仿宋"/>
          <w:b w:val="0"/>
          <w:bCs/>
          <w:color w:val="auto"/>
          <w:kern w:val="2"/>
          <w:sz w:val="28"/>
          <w:szCs w:val="28"/>
          <w:highlight w:val="none"/>
          <w:lang w:val="en-US" w:eastAsia="zh-CN"/>
        </w:rPr>
        <w:t>5</w:t>
      </w:r>
      <w:r>
        <w:rPr>
          <w:rFonts w:hint="eastAsia" w:ascii="仿宋" w:hAnsi="仿宋" w:eastAsia="仿宋"/>
          <w:b w:val="0"/>
          <w:bCs/>
          <w:color w:val="auto"/>
          <w:kern w:val="2"/>
          <w:sz w:val="28"/>
          <w:szCs w:val="28"/>
          <w:highlight w:val="none"/>
        </w:rPr>
        <w:t>.以上所有人员均须有健康证，无重大疾病和传染病</w:t>
      </w:r>
      <w:r>
        <w:rPr>
          <w:rFonts w:hint="eastAsia" w:ascii="仿宋" w:hAnsi="仿宋" w:eastAsia="仿宋"/>
          <w:b w:val="0"/>
          <w:bCs/>
          <w:color w:val="auto"/>
          <w:kern w:val="2"/>
          <w:sz w:val="28"/>
          <w:szCs w:val="28"/>
          <w:highlight w:val="none"/>
          <w:lang w:eastAsia="zh-CN"/>
        </w:rPr>
        <w:t>，</w:t>
      </w:r>
      <w:r>
        <w:rPr>
          <w:rFonts w:hint="eastAsia" w:ascii="仿宋" w:hAnsi="仿宋" w:eastAsia="仿宋"/>
          <w:b w:val="0"/>
          <w:bCs/>
          <w:color w:val="auto"/>
          <w:kern w:val="2"/>
          <w:sz w:val="28"/>
          <w:szCs w:val="28"/>
          <w:highlight w:val="none"/>
          <w:lang w:val="en-US" w:eastAsia="zh-CN"/>
        </w:rPr>
        <w:t>无精神障碍</w:t>
      </w:r>
      <w:r>
        <w:rPr>
          <w:rFonts w:hint="eastAsia" w:ascii="仿宋" w:hAnsi="仿宋" w:eastAsia="仿宋"/>
          <w:b w:val="0"/>
          <w:bCs/>
          <w:color w:val="auto"/>
          <w:kern w:val="2"/>
          <w:sz w:val="28"/>
          <w:szCs w:val="28"/>
          <w:highlight w:val="none"/>
        </w:rPr>
        <w:t>。承包方人员的医疗、工伤、意外保险、治安等问题由保洁公司负责，与甲方无任何关系。</w:t>
      </w:r>
    </w:p>
    <w:p w14:paraId="33424BA8">
      <w:pPr>
        <w:spacing w:line="360" w:lineRule="auto"/>
        <w:ind w:firstLine="562" w:firstLineChars="200"/>
      </w:pPr>
      <w:r>
        <w:rPr>
          <w:rFonts w:hint="eastAsia" w:ascii="仿宋" w:hAnsi="仿宋" w:eastAsia="仿宋" w:cs="仿宋"/>
          <w:b/>
          <w:bCs w:val="0"/>
          <w:color w:val="auto"/>
          <w:sz w:val="28"/>
          <w:szCs w:val="28"/>
          <w:highlight w:val="none"/>
          <w:lang w:val="en-US" w:eastAsia="zh-CN"/>
        </w:rPr>
        <w:t>6</w:t>
      </w:r>
      <w:r>
        <w:rPr>
          <w:rFonts w:hint="eastAsia" w:ascii="仿宋" w:hAnsi="仿宋" w:eastAsia="仿宋" w:cs="仿宋"/>
          <w:b/>
          <w:bCs w:val="0"/>
          <w:color w:val="auto"/>
          <w:sz w:val="28"/>
          <w:szCs w:val="28"/>
          <w:highlight w:val="none"/>
        </w:rPr>
        <w:t>.以上人员配置为最低配置，投标人参加投标时须提供针对上述要求的承诺书，否则作无效投标处理。</w:t>
      </w:r>
    </w:p>
    <w:p w14:paraId="69DA9026">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7</w:t>
      </w:r>
      <w:r>
        <w:rPr>
          <w:rFonts w:hint="eastAsia" w:ascii="仿宋" w:hAnsi="仿宋" w:eastAsia="仿宋"/>
          <w:b w:val="0"/>
          <w:bCs/>
          <w:color w:val="auto"/>
          <w:sz w:val="28"/>
          <w:szCs w:val="28"/>
          <w:highlight w:val="none"/>
        </w:rPr>
        <w:t>.</w:t>
      </w:r>
      <w:r>
        <w:rPr>
          <w:rFonts w:hint="eastAsia" w:ascii="仿宋" w:hAnsi="仿宋" w:eastAsia="仿宋"/>
          <w:b w:val="0"/>
          <w:bCs/>
          <w:color w:val="auto"/>
          <w:sz w:val="28"/>
          <w:szCs w:val="28"/>
          <w:highlight w:val="none"/>
          <w:lang w:val="en-US" w:eastAsia="zh-CN"/>
        </w:rPr>
        <w:t>物业</w:t>
      </w:r>
      <w:r>
        <w:rPr>
          <w:rFonts w:hint="eastAsia" w:ascii="仿宋" w:hAnsi="仿宋" w:eastAsia="仿宋"/>
          <w:b w:val="0"/>
          <w:bCs/>
          <w:color w:val="auto"/>
          <w:sz w:val="28"/>
          <w:szCs w:val="28"/>
          <w:highlight w:val="none"/>
        </w:rPr>
        <w:t>经理必须与投标文件完全一致，参照学校工作人员进行管理，不得兼职管理其他物业。必须常驻学校专职负责且接受采购人每日考勤，服从学校安排，特殊情况随叫随到，无故缺勤</w:t>
      </w:r>
      <w:r>
        <w:rPr>
          <w:rFonts w:hint="eastAsia" w:ascii="仿宋" w:hAnsi="仿宋" w:eastAsia="仿宋"/>
          <w:b w:val="0"/>
          <w:bCs/>
          <w:color w:val="auto"/>
          <w:sz w:val="28"/>
          <w:szCs w:val="28"/>
          <w:highlight w:val="none"/>
          <w:lang w:eastAsia="zh-CN"/>
        </w:rPr>
        <w:t>累计超过</w:t>
      </w:r>
      <w:r>
        <w:rPr>
          <w:rFonts w:hint="eastAsia" w:ascii="仿宋" w:hAnsi="仿宋" w:eastAsia="仿宋"/>
          <w:b w:val="0"/>
          <w:bCs/>
          <w:color w:val="auto"/>
          <w:sz w:val="28"/>
          <w:szCs w:val="28"/>
          <w:highlight w:val="none"/>
        </w:rPr>
        <w:t>一周的，采购人有权解除合同。</w:t>
      </w:r>
    </w:p>
    <w:p w14:paraId="248E399F">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8</w:t>
      </w:r>
      <w:r>
        <w:rPr>
          <w:rFonts w:hint="eastAsia" w:ascii="仿宋" w:hAnsi="仿宋" w:eastAsia="仿宋"/>
          <w:b w:val="0"/>
          <w:bCs/>
          <w:color w:val="auto"/>
          <w:sz w:val="28"/>
          <w:szCs w:val="28"/>
          <w:highlight w:val="none"/>
        </w:rPr>
        <w:t>.物业服务人员须均无违法</w:t>
      </w:r>
      <w:r>
        <w:rPr>
          <w:rFonts w:hint="eastAsia" w:ascii="仿宋" w:hAnsi="仿宋" w:eastAsia="仿宋"/>
          <w:b w:val="0"/>
          <w:bCs/>
          <w:color w:val="auto"/>
          <w:sz w:val="28"/>
          <w:szCs w:val="28"/>
          <w:highlight w:val="none"/>
          <w:lang w:eastAsia="zh-CN"/>
        </w:rPr>
        <w:t>记录</w:t>
      </w:r>
      <w:r>
        <w:rPr>
          <w:rFonts w:hint="eastAsia" w:ascii="仿宋" w:hAnsi="仿宋" w:eastAsia="仿宋"/>
          <w:b w:val="0"/>
          <w:bCs/>
          <w:color w:val="auto"/>
          <w:sz w:val="28"/>
          <w:szCs w:val="28"/>
          <w:highlight w:val="none"/>
        </w:rPr>
        <w:t>，身体素质良好，健康无传染病，统一着装。</w:t>
      </w:r>
    </w:p>
    <w:p w14:paraId="040703CA">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9</w:t>
      </w:r>
      <w:r>
        <w:rPr>
          <w:rFonts w:hint="eastAsia" w:ascii="仿宋" w:hAnsi="仿宋" w:eastAsia="仿宋"/>
          <w:b w:val="0"/>
          <w:bCs/>
          <w:color w:val="auto"/>
          <w:sz w:val="28"/>
          <w:szCs w:val="28"/>
          <w:highlight w:val="none"/>
        </w:rPr>
        <w:t>.垃圾运输车、保洁工具、工人劳保用品、工作服由中标单位自行配备。</w:t>
      </w:r>
    </w:p>
    <w:p w14:paraId="7C52A028">
      <w:pPr>
        <w:pStyle w:val="45"/>
        <w:keepNext w:val="0"/>
        <w:keepLines w:val="0"/>
        <w:pageBreakBefore w:val="0"/>
        <w:widowControl/>
        <w:kinsoku/>
        <w:wordWrap/>
        <w:overflowPunct/>
        <w:topLinePunct w:val="0"/>
        <w:autoSpaceDE/>
        <w:autoSpaceDN/>
        <w:bidi w:val="0"/>
        <w:adjustRightInd/>
        <w:snapToGrid/>
        <w:ind w:firstLine="560" w:firstLineChars="200"/>
        <w:textAlignment w:val="auto"/>
        <w:rPr>
          <w:b w:val="0"/>
          <w:bCs/>
          <w:highlight w:val="none"/>
        </w:rPr>
      </w:pPr>
      <w:r>
        <w:rPr>
          <w:rFonts w:hint="eastAsia" w:ascii="仿宋" w:hAnsi="仿宋" w:eastAsia="仿宋" w:cs="Times New Roman"/>
          <w:b w:val="0"/>
          <w:bCs/>
          <w:color w:val="auto"/>
          <w:sz w:val="28"/>
          <w:szCs w:val="28"/>
          <w:highlight w:val="none"/>
          <w:lang w:val="en-US" w:eastAsia="zh-CN" w:bidi="ar-SA"/>
        </w:rPr>
        <w:t>10.中标企业在保障人员安全的基础上，定期对校内建筑物楼顶进行有效清理，确保排水系统畅通。</w:t>
      </w:r>
    </w:p>
    <w:p w14:paraId="3A1845BB">
      <w:pPr>
        <w:spacing w:line="360" w:lineRule="auto"/>
        <w:ind w:firstLine="560" w:firstLineChars="200"/>
        <w:rPr>
          <w:b w:val="0"/>
          <w:bCs/>
          <w:highlight w:val="none"/>
        </w:rPr>
      </w:pPr>
      <w:r>
        <w:rPr>
          <w:rFonts w:hint="eastAsia" w:ascii="仿宋" w:hAnsi="仿宋" w:eastAsia="仿宋"/>
          <w:b w:val="0"/>
          <w:bCs/>
          <w:color w:val="auto"/>
          <w:sz w:val="28"/>
          <w:szCs w:val="28"/>
          <w:highlight w:val="none"/>
          <w:lang w:val="en-US" w:eastAsia="zh-CN"/>
        </w:rPr>
        <w:t>11</w:t>
      </w:r>
      <w:r>
        <w:rPr>
          <w:rFonts w:hint="eastAsia" w:ascii="仿宋" w:hAnsi="仿宋" w:eastAsia="仿宋"/>
          <w:b w:val="0"/>
          <w:bCs/>
          <w:color w:val="auto"/>
          <w:sz w:val="28"/>
          <w:szCs w:val="28"/>
          <w:highlight w:val="none"/>
        </w:rPr>
        <w:t>.合同签订后15天内，中标人须提供所有项目人员的名册（姓名、性别、岗位、身份证号码、手机号码）和健康证明给采购人备案，未经采购人许可，不得随意更换用工人员。经采购人同意拟更换的项目人员必须先向采购人办理备案手续。</w:t>
      </w:r>
    </w:p>
    <w:p w14:paraId="27A03223">
      <w:pPr>
        <w:spacing w:line="360" w:lineRule="auto"/>
        <w:ind w:firstLine="280" w:firstLineChars="1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四</w:t>
      </w:r>
      <w:r>
        <w:rPr>
          <w:rFonts w:ascii="仿宋" w:hAnsi="仿宋" w:eastAsia="仿宋"/>
          <w:b w:val="0"/>
          <w:bCs/>
          <w:color w:val="auto"/>
          <w:sz w:val="28"/>
          <w:szCs w:val="28"/>
          <w:highlight w:val="none"/>
        </w:rPr>
        <w:t>、</w:t>
      </w:r>
      <w:r>
        <w:rPr>
          <w:rFonts w:hint="eastAsia" w:ascii="仿宋" w:hAnsi="仿宋" w:eastAsia="仿宋"/>
          <w:b w:val="0"/>
          <w:bCs/>
          <w:color w:val="auto"/>
          <w:sz w:val="28"/>
          <w:szCs w:val="28"/>
          <w:highlight w:val="none"/>
        </w:rPr>
        <w:t>其他相关要求</w:t>
      </w:r>
    </w:p>
    <w:p w14:paraId="4E6AB7C7">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中标方应按采购人提出的标准、要求，按照《中华人民共和国劳动合同法》以及劳动部门相关规定选聘各类管理人员，所聘工作人员应进行规范化、系统化的专业知识培训，并制定切实可行的内部管理规章制度，加强人员管理，努力提高服务质量和管理水平。</w:t>
      </w:r>
    </w:p>
    <w:p w14:paraId="10113E9E">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中标方应自觉履行所作承诺和所确定的管理服务项目及质量标准，依据学校有关制度及管理要求，实施一体化、全方位管理；在管理工作过程中，中标方必须根据采购人管理工作模式、手段、方法更新的需要，及时有效地调整其工作，以满足科学管理的要求。</w:t>
      </w:r>
    </w:p>
    <w:p w14:paraId="3DBB1A63">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3.中标方应自觉遵守采购人的有关规章制度，并依据合同接受采购人的监督、检查和协调，对采购人提出的问题及时进行整改。</w:t>
      </w:r>
    </w:p>
    <w:p w14:paraId="131A786B">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4.中标方必须按《中华人民共和国劳动合同法》规定标准为员工购买相关保险，否则采购人有权对中标方进行处罚或终止合同。中标方应自觉将履行《中华人民共和国劳动合同法》情况及时告知采购人，接受采购人监督。</w:t>
      </w:r>
    </w:p>
    <w:p w14:paraId="4C7BAF9A">
      <w:pPr>
        <w:spacing w:line="360" w:lineRule="auto"/>
        <w:ind w:firstLine="560" w:firstLineChars="20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5.受托管理期</w:t>
      </w:r>
      <w:r>
        <w:rPr>
          <w:rFonts w:hint="eastAsia" w:ascii="仿宋" w:hAnsi="仿宋" w:eastAsia="仿宋"/>
          <w:b w:val="0"/>
          <w:bCs/>
          <w:color w:val="auto"/>
          <w:sz w:val="28"/>
          <w:szCs w:val="28"/>
          <w:highlight w:val="none"/>
          <w:lang w:val="en-US" w:eastAsia="zh-CN"/>
        </w:rPr>
        <w:t>间</w:t>
      </w:r>
      <w:r>
        <w:rPr>
          <w:rFonts w:hint="eastAsia" w:ascii="仿宋" w:hAnsi="仿宋" w:eastAsia="仿宋"/>
          <w:b w:val="0"/>
          <w:bCs/>
          <w:color w:val="auto"/>
          <w:sz w:val="28"/>
          <w:szCs w:val="28"/>
          <w:highlight w:val="none"/>
        </w:rPr>
        <w:t>在宿管、保洁、校园绿化等板块业务严禁转包或挂靠，要强化相关业务科学性、专业性、规范性管理，确保服务质量。一旦发现有转包或挂靠等现象，采购人有权清退或终止合同。</w:t>
      </w:r>
    </w:p>
    <w:p w14:paraId="02188B49">
      <w:pPr>
        <w:spacing w:line="360" w:lineRule="auto"/>
        <w:ind w:firstLine="560" w:firstLineChars="200"/>
        <w:rPr>
          <w:b w:val="0"/>
          <w:bCs/>
          <w:color w:val="auto"/>
          <w:highlight w:val="none"/>
        </w:rPr>
      </w:pPr>
      <w:r>
        <w:rPr>
          <w:rFonts w:hint="eastAsia" w:ascii="仿宋" w:hAnsi="仿宋" w:eastAsia="仿宋"/>
          <w:b w:val="0"/>
          <w:bCs/>
          <w:color w:val="auto"/>
          <w:sz w:val="28"/>
          <w:szCs w:val="28"/>
          <w:highlight w:val="none"/>
          <w:lang w:val="en-US" w:eastAsia="zh-CN"/>
        </w:rPr>
        <w:t>6.</w:t>
      </w:r>
      <w:r>
        <w:rPr>
          <w:rFonts w:hint="eastAsia" w:ascii="仿宋" w:hAnsi="仿宋" w:eastAsia="仿宋"/>
          <w:b w:val="0"/>
          <w:bCs/>
          <w:color w:val="auto"/>
          <w:sz w:val="28"/>
          <w:szCs w:val="28"/>
          <w:highlight w:val="none"/>
        </w:rPr>
        <w:t>受托管理期满，必须完好归还采购人所提供的一切设施、设备。中标方不得将</w:t>
      </w:r>
      <w:r>
        <w:rPr>
          <w:rFonts w:hint="eastAsia" w:ascii="仿宋" w:hAnsi="仿宋" w:eastAsia="仿宋"/>
          <w:b w:val="0"/>
          <w:bCs/>
          <w:color w:val="auto"/>
          <w:sz w:val="28"/>
          <w:szCs w:val="28"/>
          <w:highlight w:val="none"/>
          <w:lang w:val="en-US" w:eastAsia="zh-CN"/>
        </w:rPr>
        <w:t>校园</w:t>
      </w:r>
      <w:r>
        <w:rPr>
          <w:rFonts w:hint="eastAsia" w:ascii="仿宋" w:hAnsi="仿宋" w:eastAsia="仿宋"/>
          <w:b w:val="0"/>
          <w:bCs/>
          <w:color w:val="auto"/>
          <w:sz w:val="28"/>
          <w:szCs w:val="28"/>
          <w:highlight w:val="none"/>
        </w:rPr>
        <w:t>内所有设备、设施进行出租、转租或利用其进行</w:t>
      </w:r>
      <w:r>
        <w:rPr>
          <w:rFonts w:hint="eastAsia" w:ascii="仿宋" w:hAnsi="仿宋" w:eastAsia="仿宋"/>
          <w:b w:val="0"/>
          <w:bCs/>
          <w:color w:val="auto"/>
          <w:sz w:val="28"/>
          <w:szCs w:val="28"/>
          <w:highlight w:val="none"/>
          <w:lang w:eastAsia="zh-CN"/>
        </w:rPr>
        <w:t>其他</w:t>
      </w:r>
      <w:r>
        <w:rPr>
          <w:rFonts w:hint="eastAsia" w:ascii="仿宋" w:hAnsi="仿宋" w:eastAsia="仿宋"/>
          <w:b w:val="0"/>
          <w:bCs/>
          <w:color w:val="auto"/>
          <w:sz w:val="28"/>
          <w:szCs w:val="28"/>
          <w:highlight w:val="none"/>
        </w:rPr>
        <w:t>营利活动，也不得转让给第三方管理。</w:t>
      </w:r>
    </w:p>
    <w:p w14:paraId="01D5C656">
      <w:pPr>
        <w:spacing w:line="360" w:lineRule="auto"/>
        <w:ind w:firstLine="562" w:firstLineChars="200"/>
        <w:rPr>
          <w:rFonts w:ascii="仿宋" w:hAnsi="仿宋" w:eastAsia="仿宋"/>
          <w:b/>
          <w:bCs w:val="0"/>
          <w:color w:val="auto"/>
          <w:sz w:val="28"/>
          <w:szCs w:val="28"/>
          <w:highlight w:val="none"/>
        </w:rPr>
      </w:pPr>
      <w:r>
        <w:rPr>
          <w:rFonts w:hint="eastAsia" w:ascii="仿宋" w:hAnsi="仿宋" w:eastAsia="仿宋"/>
          <w:b/>
          <w:bCs w:val="0"/>
          <w:color w:val="auto"/>
          <w:sz w:val="28"/>
          <w:szCs w:val="28"/>
          <w:highlight w:val="none"/>
          <w:lang w:val="en-US" w:eastAsia="zh-CN"/>
        </w:rPr>
        <w:t>五</w:t>
      </w:r>
      <w:r>
        <w:rPr>
          <w:rFonts w:hint="eastAsia" w:ascii="仿宋" w:hAnsi="仿宋" w:eastAsia="仿宋"/>
          <w:b/>
          <w:bCs w:val="0"/>
          <w:color w:val="auto"/>
          <w:sz w:val="28"/>
          <w:szCs w:val="28"/>
          <w:highlight w:val="none"/>
        </w:rPr>
        <w:t>、商务部分</w:t>
      </w:r>
    </w:p>
    <w:p w14:paraId="1117BF9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（一）服务时间：一年。</w:t>
      </w:r>
    </w:p>
    <w:p w14:paraId="2AB00CFB">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（二）服务地点：江苏省淮安工业中等专业学校校内。</w:t>
      </w:r>
    </w:p>
    <w:p w14:paraId="1B283EC2">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（三）付款方式</w:t>
      </w:r>
    </w:p>
    <w:p w14:paraId="059C82D0">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1.合同签订</w:t>
      </w:r>
      <w:r>
        <w:rPr>
          <w:rFonts w:hint="eastAsia" w:ascii="仿宋" w:hAnsi="仿宋" w:eastAsia="仿宋"/>
          <w:b w:val="0"/>
          <w:bCs/>
          <w:color w:val="auto"/>
          <w:sz w:val="28"/>
          <w:szCs w:val="28"/>
          <w:highlight w:val="none"/>
          <w:lang w:eastAsia="zh-CN"/>
        </w:rPr>
        <w:t>后支</w:t>
      </w:r>
      <w:r>
        <w:rPr>
          <w:rFonts w:hint="eastAsia" w:ascii="仿宋" w:hAnsi="仿宋" w:eastAsia="仿宋"/>
          <w:b w:val="0"/>
          <w:bCs/>
          <w:color w:val="auto"/>
          <w:sz w:val="28"/>
          <w:szCs w:val="28"/>
          <w:highlight w:val="none"/>
        </w:rPr>
        <w:t>付</w:t>
      </w:r>
      <w:r>
        <w:rPr>
          <w:rFonts w:hint="eastAsia" w:ascii="仿宋" w:hAnsi="仿宋" w:eastAsia="仿宋"/>
          <w:b w:val="0"/>
          <w:bCs/>
          <w:color w:val="auto"/>
          <w:sz w:val="28"/>
          <w:szCs w:val="28"/>
          <w:highlight w:val="none"/>
          <w:lang w:eastAsia="zh-CN"/>
        </w:rPr>
        <w:t>，</w:t>
      </w:r>
      <w:r>
        <w:rPr>
          <w:rFonts w:hint="eastAsia" w:ascii="仿宋" w:hAnsi="仿宋" w:eastAsia="仿宋"/>
          <w:b w:val="0"/>
          <w:bCs/>
          <w:color w:val="auto"/>
          <w:sz w:val="28"/>
          <w:szCs w:val="28"/>
          <w:highlight w:val="none"/>
        </w:rPr>
        <w:t>按照考核</w:t>
      </w:r>
      <w:r>
        <w:rPr>
          <w:rFonts w:hint="eastAsia" w:ascii="仿宋" w:hAnsi="仿宋" w:eastAsia="仿宋"/>
          <w:b w:val="0"/>
          <w:bCs/>
          <w:color w:val="auto"/>
          <w:sz w:val="28"/>
          <w:szCs w:val="28"/>
          <w:highlight w:val="none"/>
          <w:lang w:val="en-US" w:eastAsia="zh-CN"/>
        </w:rPr>
        <w:t>结果</w:t>
      </w:r>
      <w:r>
        <w:rPr>
          <w:rFonts w:hint="eastAsia" w:ascii="仿宋" w:hAnsi="仿宋" w:eastAsia="仿宋"/>
          <w:b w:val="0"/>
          <w:bCs/>
          <w:color w:val="auto"/>
          <w:sz w:val="28"/>
          <w:szCs w:val="28"/>
          <w:highlight w:val="none"/>
        </w:rPr>
        <w:t>按</w:t>
      </w:r>
      <w:r>
        <w:rPr>
          <w:rFonts w:hint="eastAsia" w:ascii="仿宋" w:hAnsi="仿宋" w:eastAsia="仿宋"/>
          <w:b w:val="0"/>
          <w:bCs/>
          <w:color w:val="auto"/>
          <w:sz w:val="28"/>
          <w:szCs w:val="28"/>
          <w:highlight w:val="none"/>
          <w:lang w:val="en-US" w:eastAsia="zh-CN"/>
        </w:rPr>
        <w:t>月</w:t>
      </w:r>
      <w:r>
        <w:rPr>
          <w:rFonts w:hint="eastAsia" w:ascii="仿宋" w:hAnsi="仿宋" w:eastAsia="仿宋"/>
          <w:b w:val="0"/>
          <w:bCs/>
          <w:color w:val="auto"/>
          <w:sz w:val="28"/>
          <w:szCs w:val="28"/>
          <w:highlight w:val="none"/>
        </w:rPr>
        <w:t>支付，中标方需向采购方开具增值税普通发票。如遇增加工作量等</w:t>
      </w:r>
      <w:r>
        <w:rPr>
          <w:rFonts w:hint="eastAsia" w:ascii="仿宋" w:hAnsi="仿宋" w:eastAsia="仿宋"/>
          <w:b w:val="0"/>
          <w:bCs/>
          <w:color w:val="auto"/>
          <w:sz w:val="28"/>
          <w:szCs w:val="28"/>
          <w:highlight w:val="none"/>
          <w:lang w:eastAsia="zh-CN"/>
        </w:rPr>
        <w:t>特殊</w:t>
      </w:r>
      <w:r>
        <w:rPr>
          <w:rFonts w:hint="eastAsia" w:ascii="仿宋" w:hAnsi="仿宋" w:eastAsia="仿宋"/>
          <w:b w:val="0"/>
          <w:bCs/>
          <w:color w:val="auto"/>
          <w:sz w:val="28"/>
          <w:szCs w:val="28"/>
          <w:highlight w:val="none"/>
        </w:rPr>
        <w:t>情况加班，则费用另计。</w:t>
      </w:r>
    </w:p>
    <w:p w14:paraId="5109A9CD">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中标方必须按国家法律规定为员工缴纳养老、医疗、工伤、生育、失业等相关保险，在结算物管费用时须出示缴纳保险的相关票据，如中标方未按规定为员工缴纳相关保险，采购方有权在结算物业托管费用时等额扣除或终止合同，一切损失由中标方承担。</w:t>
      </w:r>
    </w:p>
    <w:p w14:paraId="01225D1A">
      <w:pPr>
        <w:pStyle w:val="45"/>
        <w:ind w:firstLine="560"/>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3.最后一次物管费用在双方办完交接手续后方可结算。</w:t>
      </w:r>
    </w:p>
    <w:p w14:paraId="6C45C13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lang w:val="en-US" w:eastAsia="zh-CN"/>
        </w:rPr>
        <w:t>(四）</w:t>
      </w:r>
      <w:r>
        <w:rPr>
          <w:rFonts w:hint="eastAsia" w:ascii="仿宋" w:hAnsi="仿宋" w:eastAsia="仿宋"/>
          <w:b w:val="0"/>
          <w:bCs/>
          <w:color w:val="auto"/>
          <w:sz w:val="28"/>
          <w:szCs w:val="28"/>
          <w:highlight w:val="none"/>
        </w:rPr>
        <w:t>考核</w:t>
      </w:r>
    </w:p>
    <w:p w14:paraId="620383D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1.甲方每月视考核</w:t>
      </w:r>
      <w:r>
        <w:rPr>
          <w:rFonts w:hint="eastAsia" w:ascii="仿宋" w:hAnsi="仿宋" w:eastAsia="仿宋"/>
          <w:b w:val="0"/>
          <w:bCs/>
          <w:color w:val="auto"/>
          <w:sz w:val="28"/>
          <w:szCs w:val="28"/>
          <w:highlight w:val="none"/>
          <w:lang w:val="en-US" w:eastAsia="zh-CN"/>
        </w:rPr>
        <w:t>结果</w:t>
      </w:r>
      <w:r>
        <w:rPr>
          <w:rFonts w:hint="eastAsia" w:ascii="仿宋" w:hAnsi="仿宋" w:eastAsia="仿宋"/>
          <w:b w:val="0"/>
          <w:bCs/>
          <w:color w:val="auto"/>
          <w:sz w:val="28"/>
          <w:szCs w:val="28"/>
          <w:highlight w:val="none"/>
        </w:rPr>
        <w:t>情况发放</w:t>
      </w:r>
      <w:r>
        <w:rPr>
          <w:rFonts w:hint="eastAsia" w:ascii="仿宋" w:hAnsi="仿宋" w:eastAsia="仿宋"/>
          <w:b w:val="0"/>
          <w:bCs/>
          <w:color w:val="auto"/>
          <w:sz w:val="28"/>
          <w:szCs w:val="28"/>
          <w:highlight w:val="none"/>
          <w:lang w:val="en-US" w:eastAsia="zh-CN"/>
        </w:rPr>
        <w:t>服务费</w:t>
      </w:r>
      <w:r>
        <w:rPr>
          <w:rFonts w:hint="eastAsia" w:ascii="仿宋" w:hAnsi="仿宋" w:eastAsia="仿宋"/>
          <w:b w:val="0"/>
          <w:bCs/>
          <w:color w:val="auto"/>
          <w:sz w:val="28"/>
          <w:szCs w:val="28"/>
          <w:highlight w:val="none"/>
        </w:rPr>
        <w:t>。</w:t>
      </w:r>
    </w:p>
    <w:p w14:paraId="2EED3EAF">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考核满分为100分，经甲方考核当月得分在90分以上（含90 分）甲方全额支付当月服务费；</w:t>
      </w:r>
    </w:p>
    <w:p w14:paraId="0BBC8339">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经甲方考核当月得分在80--90分之间（含80分）甲方扣除当月服务费</w:t>
      </w:r>
      <w:r>
        <w:rPr>
          <w:rFonts w:hint="eastAsia" w:ascii="仿宋" w:hAnsi="仿宋" w:eastAsia="仿宋"/>
          <w:b w:val="0"/>
          <w:bCs/>
          <w:color w:val="auto"/>
          <w:sz w:val="28"/>
          <w:szCs w:val="28"/>
          <w:highlight w:val="none"/>
          <w:lang w:val="en-US" w:eastAsia="zh-CN"/>
        </w:rPr>
        <w:t>2000</w:t>
      </w:r>
      <w:r>
        <w:rPr>
          <w:rFonts w:hint="eastAsia" w:ascii="仿宋" w:hAnsi="仿宋" w:eastAsia="仿宋"/>
          <w:b w:val="0"/>
          <w:bCs/>
          <w:color w:val="auto"/>
          <w:sz w:val="28"/>
          <w:szCs w:val="28"/>
          <w:highlight w:val="none"/>
        </w:rPr>
        <w:t>元；</w:t>
      </w:r>
    </w:p>
    <w:p w14:paraId="1F222F61">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经甲方考核当月得分在70--80分之间（含70分）甲方扣除当月服务费1000</w:t>
      </w:r>
      <w:r>
        <w:rPr>
          <w:rFonts w:hint="eastAsia" w:ascii="仿宋" w:hAnsi="仿宋" w:eastAsia="仿宋"/>
          <w:b w:val="0"/>
          <w:bCs/>
          <w:color w:val="auto"/>
          <w:sz w:val="28"/>
          <w:szCs w:val="28"/>
          <w:highlight w:val="none"/>
          <w:lang w:val="en-US" w:eastAsia="zh-CN"/>
        </w:rPr>
        <w:t>0</w:t>
      </w:r>
      <w:r>
        <w:rPr>
          <w:rFonts w:hint="eastAsia" w:ascii="仿宋" w:hAnsi="仿宋" w:eastAsia="仿宋"/>
          <w:b w:val="0"/>
          <w:bCs/>
          <w:color w:val="auto"/>
          <w:sz w:val="28"/>
          <w:szCs w:val="28"/>
          <w:highlight w:val="none"/>
        </w:rPr>
        <w:t>元；</w:t>
      </w:r>
    </w:p>
    <w:p w14:paraId="07FC5B8E">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经甲方考核当月得分在60--70分之间（含60分）甲方扣除当月服务费</w:t>
      </w:r>
      <w:r>
        <w:rPr>
          <w:rFonts w:hint="eastAsia" w:ascii="仿宋" w:hAnsi="仿宋" w:eastAsia="仿宋"/>
          <w:b w:val="0"/>
          <w:bCs/>
          <w:color w:val="auto"/>
          <w:sz w:val="28"/>
          <w:szCs w:val="28"/>
          <w:highlight w:val="none"/>
          <w:lang w:val="en-US" w:eastAsia="zh-CN"/>
        </w:rPr>
        <w:t>30</w:t>
      </w:r>
      <w:r>
        <w:rPr>
          <w:rFonts w:hint="eastAsia" w:ascii="仿宋" w:hAnsi="仿宋" w:eastAsia="仿宋"/>
          <w:b w:val="0"/>
          <w:bCs/>
          <w:color w:val="auto"/>
          <w:sz w:val="28"/>
          <w:szCs w:val="28"/>
          <w:highlight w:val="none"/>
        </w:rPr>
        <w:t>000元；</w:t>
      </w:r>
    </w:p>
    <w:p w14:paraId="6346EF64">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经甲方考核当月得分在60分以下甲方扣除当月服务费</w:t>
      </w:r>
      <w:r>
        <w:rPr>
          <w:rFonts w:hint="eastAsia" w:ascii="仿宋" w:hAnsi="仿宋" w:eastAsia="仿宋"/>
          <w:b w:val="0"/>
          <w:bCs/>
          <w:color w:val="auto"/>
          <w:sz w:val="28"/>
          <w:szCs w:val="28"/>
          <w:highlight w:val="none"/>
          <w:lang w:val="en-US" w:eastAsia="zh-CN"/>
        </w:rPr>
        <w:t>50</w:t>
      </w:r>
      <w:r>
        <w:rPr>
          <w:rFonts w:hint="eastAsia" w:ascii="仿宋" w:hAnsi="仿宋" w:eastAsia="仿宋"/>
          <w:b w:val="0"/>
          <w:bCs/>
          <w:color w:val="auto"/>
          <w:sz w:val="28"/>
          <w:szCs w:val="28"/>
          <w:highlight w:val="none"/>
        </w:rPr>
        <w:t>000元；连续两次考核在60分以下甲方有权扣除乙方当月所有服务费单方终止合同。</w:t>
      </w:r>
    </w:p>
    <w:p w14:paraId="44536CBA">
      <w:pPr>
        <w:spacing w:line="360" w:lineRule="auto"/>
        <w:ind w:firstLine="560" w:firstLineChars="200"/>
        <w:rPr>
          <w:rFonts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2.考核内容：主要围绕卫生保洁质量、宿舍安全及秩序管理、公物、水电设施损坏及时报修、管理人员在岗情况。如出现管理人员失职、教育管理住校生方法不当造成影响的，单独进行处罚，每次扣除乙方1000元管理服务费，并调离有关涉事人员。</w:t>
      </w:r>
    </w:p>
    <w:p w14:paraId="005270FF">
      <w:pPr>
        <w:rPr>
          <w:rFonts w:hint="eastAsia" w:ascii="仿宋" w:hAnsi="仿宋" w:eastAsia="仿宋"/>
          <w:b w:val="0"/>
          <w:bCs/>
          <w:color w:val="auto"/>
          <w:sz w:val="28"/>
          <w:szCs w:val="28"/>
          <w:highlight w:val="none"/>
        </w:rPr>
      </w:pPr>
      <w:r>
        <w:rPr>
          <w:rFonts w:hint="eastAsia" w:ascii="仿宋" w:hAnsi="仿宋" w:eastAsia="仿宋"/>
          <w:b w:val="0"/>
          <w:bCs/>
          <w:color w:val="auto"/>
          <w:sz w:val="28"/>
          <w:szCs w:val="28"/>
          <w:highlight w:val="none"/>
        </w:rPr>
        <w:t>3.考核方式：根据考核细则，每月由政教处牵头，各系部对公寓管理服务质量进行打分评价</w:t>
      </w:r>
    </w:p>
    <w:p w14:paraId="6C4D06CE">
      <w:pPr>
        <w:spacing w:line="400" w:lineRule="exact"/>
        <w:ind w:firstLine="2891" w:firstLineChars="800"/>
        <w:rPr>
          <w:rFonts w:hint="eastAsia" w:ascii="黑体" w:hAnsi="黑体" w:eastAsia="黑体"/>
          <w:b/>
          <w:bCs/>
          <w:sz w:val="36"/>
        </w:rPr>
      </w:pPr>
    </w:p>
    <w:p w14:paraId="525C9B7D">
      <w:pPr>
        <w:spacing w:line="400" w:lineRule="exact"/>
        <w:ind w:firstLine="2891" w:firstLineChars="800"/>
        <w:rPr>
          <w:rFonts w:hint="eastAsia" w:ascii="黑体" w:hAnsi="黑体" w:eastAsia="黑体"/>
          <w:b/>
          <w:bCs/>
          <w:sz w:val="36"/>
        </w:rPr>
      </w:pPr>
    </w:p>
    <w:p w14:paraId="3766737C">
      <w:pPr>
        <w:spacing w:line="400" w:lineRule="exact"/>
        <w:ind w:firstLine="2891" w:firstLineChars="800"/>
        <w:rPr>
          <w:rFonts w:hint="eastAsia" w:ascii="黑体" w:hAnsi="黑体" w:eastAsia="黑体"/>
          <w:b/>
          <w:bCs/>
          <w:sz w:val="36"/>
        </w:rPr>
      </w:pPr>
    </w:p>
    <w:p w14:paraId="05F32009">
      <w:pPr>
        <w:spacing w:line="400" w:lineRule="exact"/>
        <w:ind w:firstLine="2891" w:firstLineChars="800"/>
        <w:rPr>
          <w:rFonts w:hint="eastAsia" w:ascii="黑体" w:hAnsi="黑体" w:eastAsia="黑体"/>
          <w:b/>
          <w:bCs/>
          <w:sz w:val="36"/>
        </w:rPr>
      </w:pPr>
    </w:p>
    <w:p w14:paraId="21B931CB">
      <w:pPr>
        <w:spacing w:line="400" w:lineRule="exact"/>
        <w:ind w:firstLine="2891" w:firstLineChars="800"/>
        <w:rPr>
          <w:rFonts w:hint="eastAsia" w:ascii="黑体" w:hAnsi="黑体" w:eastAsia="黑体"/>
          <w:b/>
          <w:bCs/>
          <w:sz w:val="36"/>
        </w:rPr>
      </w:pPr>
    </w:p>
    <w:p w14:paraId="6257905C">
      <w:pPr>
        <w:spacing w:line="400" w:lineRule="exact"/>
        <w:ind w:firstLine="2891" w:firstLineChars="800"/>
        <w:rPr>
          <w:rFonts w:hint="eastAsia" w:ascii="黑体" w:hAnsi="黑体" w:eastAsia="黑体"/>
          <w:b/>
          <w:bCs/>
          <w:sz w:val="36"/>
        </w:rPr>
      </w:pPr>
      <w:r>
        <w:rPr>
          <w:rFonts w:hint="eastAsia" w:ascii="黑体" w:hAnsi="黑体" w:eastAsia="黑体"/>
          <w:b/>
          <w:bCs/>
          <w:sz w:val="36"/>
        </w:rPr>
        <w:t>第六章  投标文件</w:t>
      </w:r>
    </w:p>
    <w:p w14:paraId="544A0D7C">
      <w:pPr>
        <w:pStyle w:val="222"/>
        <w:rPr>
          <w:rFonts w:hint="eastAsia" w:ascii="黑体" w:hAnsi="黑体" w:eastAsia="黑体"/>
          <w:sz w:val="44"/>
          <w:szCs w:val="44"/>
        </w:rPr>
      </w:pPr>
    </w:p>
    <w:p w14:paraId="37F435C0">
      <w:pPr>
        <w:pStyle w:val="222"/>
        <w:rPr>
          <w:rFonts w:hint="eastAsia" w:ascii="黑体" w:hAnsi="黑体" w:eastAsia="黑体"/>
          <w:sz w:val="32"/>
        </w:rPr>
      </w:pPr>
    </w:p>
    <w:p w14:paraId="2EBEC936">
      <w:pPr>
        <w:pStyle w:val="222"/>
        <w:rPr>
          <w:rFonts w:hint="eastAsia" w:ascii="黑体" w:hAnsi="黑体" w:eastAsia="黑体"/>
          <w:sz w:val="32"/>
        </w:rPr>
      </w:pPr>
    </w:p>
    <w:p w14:paraId="6839FAE0">
      <w:pPr>
        <w:pStyle w:val="222"/>
        <w:rPr>
          <w:rFonts w:hint="eastAsia" w:ascii="黑体" w:hAnsi="黑体" w:eastAsia="黑体"/>
          <w:sz w:val="32"/>
        </w:rPr>
      </w:pPr>
    </w:p>
    <w:p w14:paraId="135A508C">
      <w:pPr>
        <w:pStyle w:val="222"/>
        <w:rPr>
          <w:rFonts w:hint="eastAsia" w:ascii="黑体" w:hAnsi="黑体" w:eastAsia="黑体"/>
          <w:sz w:val="32"/>
        </w:rPr>
      </w:pPr>
    </w:p>
    <w:p w14:paraId="0AD0D74A">
      <w:pPr>
        <w:spacing w:line="400" w:lineRule="exact"/>
        <w:ind w:firstLine="1084"/>
        <w:rPr>
          <w:rFonts w:hint="eastAsia" w:ascii="黑体" w:hAnsi="黑体" w:eastAsia="黑体"/>
          <w:b/>
          <w:bCs/>
          <w:sz w:val="36"/>
        </w:rPr>
      </w:pPr>
      <w:r>
        <w:rPr>
          <w:rFonts w:hint="eastAsia" w:ascii="黑体" w:hAnsi="黑体" w:eastAsia="黑体"/>
          <w:b/>
          <w:bCs/>
          <w:sz w:val="36"/>
        </w:rPr>
        <w:t>项 目 名 称：</w:t>
      </w:r>
    </w:p>
    <w:p w14:paraId="08DFEFDA">
      <w:pPr>
        <w:pStyle w:val="222"/>
        <w:rPr>
          <w:rFonts w:hint="eastAsia" w:ascii="黑体" w:hAnsi="黑体" w:eastAsia="黑体"/>
          <w:sz w:val="32"/>
        </w:rPr>
      </w:pPr>
    </w:p>
    <w:p w14:paraId="120139FE">
      <w:pPr>
        <w:pStyle w:val="222"/>
        <w:rPr>
          <w:rFonts w:hint="eastAsia" w:ascii="黑体" w:hAnsi="黑体" w:eastAsia="黑体"/>
          <w:b/>
          <w:sz w:val="36"/>
          <w:szCs w:val="24"/>
        </w:rPr>
      </w:pPr>
    </w:p>
    <w:p w14:paraId="541A76CD">
      <w:pPr>
        <w:pStyle w:val="222"/>
        <w:ind w:firstLine="1066"/>
        <w:rPr>
          <w:rFonts w:hint="eastAsia" w:ascii="黑体" w:hAnsi="黑体" w:eastAsia="黑体"/>
          <w:b/>
          <w:sz w:val="36"/>
          <w:szCs w:val="24"/>
        </w:rPr>
      </w:pPr>
    </w:p>
    <w:p w14:paraId="164C72CA">
      <w:pPr>
        <w:pStyle w:val="222"/>
        <w:ind w:firstLine="1066"/>
        <w:rPr>
          <w:rFonts w:hint="eastAsia" w:ascii="黑体" w:hAnsi="黑体" w:eastAsia="黑体"/>
          <w:b/>
          <w:sz w:val="36"/>
          <w:szCs w:val="24"/>
        </w:rPr>
      </w:pPr>
      <w:r>
        <w:rPr>
          <w:rFonts w:hint="eastAsia" w:ascii="黑体" w:hAnsi="黑体" w:eastAsia="黑体"/>
          <w:b/>
          <w:sz w:val="36"/>
          <w:szCs w:val="24"/>
        </w:rPr>
        <w:t>项 目 编 号：</w:t>
      </w:r>
    </w:p>
    <w:p w14:paraId="0DDC5A78">
      <w:pPr>
        <w:spacing w:line="400" w:lineRule="exact"/>
        <w:rPr>
          <w:rFonts w:hint="eastAsia" w:ascii="黑体" w:hAnsi="黑体" w:eastAsia="黑体"/>
          <w:sz w:val="32"/>
          <w:szCs w:val="20"/>
        </w:rPr>
      </w:pPr>
    </w:p>
    <w:p w14:paraId="59877214">
      <w:pPr>
        <w:spacing w:line="400" w:lineRule="exact"/>
        <w:rPr>
          <w:rFonts w:hint="eastAsia" w:ascii="黑体" w:hAnsi="黑体" w:eastAsia="黑体"/>
          <w:sz w:val="32"/>
          <w:szCs w:val="20"/>
        </w:rPr>
      </w:pPr>
    </w:p>
    <w:p w14:paraId="3C3043DB">
      <w:pPr>
        <w:spacing w:line="400" w:lineRule="exact"/>
        <w:rPr>
          <w:rFonts w:hint="eastAsia" w:ascii="黑体" w:hAnsi="黑体" w:eastAsia="黑体"/>
          <w:sz w:val="32"/>
          <w:szCs w:val="20"/>
        </w:rPr>
      </w:pPr>
    </w:p>
    <w:p w14:paraId="22A7F330">
      <w:pPr>
        <w:spacing w:line="400" w:lineRule="exact"/>
        <w:ind w:firstLine="1066"/>
        <w:rPr>
          <w:rFonts w:hint="eastAsia" w:ascii="黑体" w:hAnsi="黑体" w:eastAsia="黑体"/>
          <w:b/>
          <w:bCs/>
          <w:sz w:val="36"/>
        </w:rPr>
      </w:pPr>
      <w:r>
        <w:rPr>
          <w:rFonts w:hint="eastAsia" w:ascii="黑体" w:hAnsi="黑体" w:eastAsia="黑体"/>
          <w:b/>
          <w:bCs/>
          <w:sz w:val="36"/>
        </w:rPr>
        <w:t>投标人名称：（加盖CA电子公章）</w:t>
      </w:r>
    </w:p>
    <w:p w14:paraId="20294EFB">
      <w:pPr>
        <w:spacing w:line="400" w:lineRule="exact"/>
        <w:ind w:firstLine="1066"/>
        <w:rPr>
          <w:rFonts w:hint="eastAsia" w:ascii="黑体" w:hAnsi="黑体" w:eastAsia="黑体"/>
          <w:b/>
          <w:bCs/>
          <w:sz w:val="36"/>
        </w:rPr>
      </w:pPr>
      <w:r>
        <w:rPr>
          <w:rFonts w:hint="eastAsia" w:ascii="黑体" w:hAnsi="黑体" w:eastAsia="黑体"/>
          <w:b/>
          <w:bCs/>
          <w:sz w:val="36"/>
        </w:rPr>
        <w:t xml:space="preserve">    </w:t>
      </w:r>
    </w:p>
    <w:p w14:paraId="6BC7C527">
      <w:pPr>
        <w:spacing w:line="400" w:lineRule="exact"/>
        <w:rPr>
          <w:rFonts w:hint="eastAsia" w:ascii="黑体" w:hAnsi="黑体" w:eastAsia="黑体"/>
          <w:b/>
          <w:bCs/>
          <w:sz w:val="36"/>
        </w:rPr>
      </w:pPr>
    </w:p>
    <w:p w14:paraId="69E35E6E">
      <w:pPr>
        <w:spacing w:line="400" w:lineRule="exact"/>
        <w:rPr>
          <w:rFonts w:hint="eastAsia" w:ascii="黑体" w:hAnsi="黑体" w:eastAsia="黑体"/>
          <w:b/>
          <w:bCs/>
          <w:sz w:val="36"/>
        </w:rPr>
      </w:pPr>
    </w:p>
    <w:p w14:paraId="52AA8624">
      <w:pPr>
        <w:spacing w:line="400" w:lineRule="exact"/>
        <w:ind w:firstLine="1066"/>
        <w:rPr>
          <w:rFonts w:hint="eastAsia" w:ascii="黑体" w:hAnsi="黑体" w:eastAsia="黑体"/>
          <w:b/>
          <w:bCs/>
          <w:sz w:val="36"/>
        </w:rPr>
      </w:pPr>
      <w:r>
        <w:rPr>
          <w:rFonts w:hint="eastAsia" w:ascii="黑体" w:hAnsi="黑体" w:eastAsia="黑体"/>
          <w:b/>
          <w:bCs/>
          <w:sz w:val="36"/>
        </w:rPr>
        <w:t>日       期：</w:t>
      </w:r>
    </w:p>
    <w:p w14:paraId="72E8E74B">
      <w:pPr>
        <w:pStyle w:val="222"/>
        <w:ind w:firstLine="1904"/>
        <w:rPr>
          <w:rFonts w:hint="eastAsia" w:ascii="黑体" w:hAnsi="黑体" w:eastAsia="黑体"/>
          <w:sz w:val="32"/>
        </w:rPr>
      </w:pPr>
    </w:p>
    <w:p w14:paraId="6BFE2EBD">
      <w:pPr>
        <w:pStyle w:val="222"/>
        <w:ind w:firstLine="1904"/>
        <w:rPr>
          <w:rFonts w:hint="eastAsia" w:ascii="黑体" w:hAnsi="黑体" w:eastAsia="黑体"/>
          <w:sz w:val="32"/>
        </w:rPr>
      </w:pPr>
    </w:p>
    <w:p w14:paraId="11540AAA">
      <w:pPr>
        <w:pStyle w:val="222"/>
        <w:ind w:firstLine="1904"/>
        <w:rPr>
          <w:rFonts w:hint="eastAsia" w:ascii="黑体" w:hAnsi="黑体" w:eastAsia="黑体"/>
          <w:sz w:val="32"/>
        </w:rPr>
      </w:pPr>
    </w:p>
    <w:p w14:paraId="6029D4ED">
      <w:pPr>
        <w:pStyle w:val="222"/>
        <w:ind w:firstLine="1904"/>
        <w:rPr>
          <w:rFonts w:hint="eastAsia" w:ascii="黑体" w:hAnsi="黑体" w:eastAsia="黑体"/>
          <w:sz w:val="32"/>
        </w:rPr>
      </w:pPr>
    </w:p>
    <w:p w14:paraId="3FDA78A4">
      <w:pPr>
        <w:pStyle w:val="222"/>
        <w:ind w:firstLine="1904"/>
        <w:rPr>
          <w:rFonts w:hint="eastAsia" w:ascii="黑体" w:hAnsi="黑体" w:eastAsia="黑体"/>
          <w:sz w:val="32"/>
        </w:rPr>
      </w:pPr>
    </w:p>
    <w:p w14:paraId="3B52FEAD">
      <w:pPr>
        <w:pStyle w:val="222"/>
        <w:ind w:firstLine="1904"/>
        <w:rPr>
          <w:rFonts w:hint="eastAsia" w:ascii="黑体" w:hAnsi="黑体" w:eastAsia="黑体"/>
          <w:sz w:val="32"/>
        </w:rPr>
      </w:pPr>
    </w:p>
    <w:p w14:paraId="7A00F72E">
      <w:pPr>
        <w:spacing w:line="600" w:lineRule="exact"/>
        <w:rPr>
          <w:rFonts w:eastAsia="方正仿宋_GBK"/>
          <w:b/>
          <w:bCs/>
          <w:sz w:val="28"/>
          <w:szCs w:val="28"/>
          <w:lang w:val="zh-CN"/>
        </w:rPr>
      </w:pPr>
      <w:r>
        <w:rPr>
          <w:rFonts w:hint="eastAsia" w:ascii="仿宋" w:hAnsi="仿宋" w:eastAsia="仿宋"/>
          <w:b/>
          <w:sz w:val="32"/>
          <w:szCs w:val="32"/>
        </w:rPr>
        <w:br w:type="page" w:clear="all"/>
      </w:r>
    </w:p>
    <w:p w14:paraId="121792BB">
      <w:pPr>
        <w:pStyle w:val="222"/>
        <w:spacing w:line="640" w:lineRule="exact"/>
        <w:ind w:firstLine="2875"/>
        <w:rPr>
          <w:rFonts w:hint="eastAsia" w:ascii="仿宋" w:hAnsi="仿宋" w:eastAsia="仿宋"/>
          <w:b/>
          <w:sz w:val="32"/>
          <w:szCs w:val="32"/>
        </w:rPr>
      </w:pPr>
      <w:r>
        <w:rPr>
          <w:rFonts w:hint="eastAsia" w:ascii="仿宋" w:hAnsi="仿宋" w:eastAsia="仿宋"/>
          <w:b/>
          <w:sz w:val="32"/>
          <w:szCs w:val="32"/>
        </w:rPr>
        <w:t>一、投标函</w:t>
      </w:r>
    </w:p>
    <w:p w14:paraId="2D64BC84">
      <w:pPr>
        <w:pStyle w:val="222"/>
        <w:spacing w:line="640" w:lineRule="exact"/>
        <w:rPr>
          <w:rFonts w:hint="eastAsia" w:ascii="仿宋" w:hAnsi="仿宋" w:eastAsia="仿宋"/>
          <w:sz w:val="28"/>
          <w:szCs w:val="24"/>
        </w:rPr>
      </w:pPr>
      <w:r>
        <w:rPr>
          <w:rFonts w:hint="eastAsia" w:ascii="仿宋" w:hAnsi="仿宋" w:eastAsia="仿宋"/>
          <w:sz w:val="28"/>
          <w:szCs w:val="24"/>
        </w:rPr>
        <w:t>淮安市公共资源交易中心淮安分中心：</w:t>
      </w:r>
    </w:p>
    <w:p w14:paraId="0CA0F0B8">
      <w:pPr>
        <w:pStyle w:val="273"/>
        <w:spacing w:before="0" w:after="0" w:line="640" w:lineRule="exact"/>
        <w:ind w:firstLine="700"/>
        <w:rPr>
          <w:rFonts w:hint="eastAsia" w:ascii="仿宋" w:hAnsi="仿宋" w:eastAsia="仿宋"/>
          <w:sz w:val="28"/>
          <w:szCs w:val="28"/>
        </w:rPr>
      </w:pPr>
      <w:r>
        <w:rPr>
          <w:rFonts w:hint="eastAsia" w:ascii="仿宋" w:hAnsi="仿宋" w:eastAsia="仿宋"/>
          <w:sz w:val="28"/>
          <w:szCs w:val="28"/>
        </w:rPr>
        <w:t>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（姓名和职务）代表</w:t>
      </w:r>
      <w:r>
        <w:rPr>
          <w:rFonts w:hint="eastAsia" w:ascii="仿宋" w:hAnsi="仿宋" w:eastAsia="仿宋"/>
          <w:sz w:val="28"/>
          <w:szCs w:val="28"/>
          <w:u w:val="single"/>
        </w:rPr>
        <w:t xml:space="preserve">           </w:t>
      </w:r>
      <w:r>
        <w:rPr>
          <w:rFonts w:hint="eastAsia" w:ascii="仿宋" w:hAnsi="仿宋" w:eastAsia="仿宋"/>
          <w:sz w:val="28"/>
          <w:szCs w:val="28"/>
        </w:rPr>
        <w:t>（投标人单位名称），全权处理本次项目投标的有关事宜。</w:t>
      </w:r>
    </w:p>
    <w:p w14:paraId="153F7161">
      <w:pPr>
        <w:spacing w:line="640" w:lineRule="exact"/>
        <w:ind w:firstLine="560"/>
        <w:rPr>
          <w:rFonts w:hint="eastAsia"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3DED41FF">
      <w:pPr>
        <w:spacing w:line="640" w:lineRule="exact"/>
        <w:ind w:firstLine="560"/>
        <w:rPr>
          <w:rFonts w:hint="eastAsia"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14:paraId="5209B079">
      <w:pPr>
        <w:pStyle w:val="273"/>
        <w:spacing w:before="0" w:after="0" w:line="640" w:lineRule="exact"/>
        <w:ind w:firstLine="560"/>
        <w:rPr>
          <w:rFonts w:hint="eastAsia" w:ascii="仿宋" w:hAnsi="仿宋" w:eastAsia="仿宋"/>
          <w:sz w:val="28"/>
          <w:szCs w:val="28"/>
        </w:rPr>
      </w:pPr>
      <w:r>
        <w:rPr>
          <w:rFonts w:hint="eastAsia" w:ascii="仿宋" w:hAnsi="仿宋" w:eastAsia="仿宋"/>
          <w:color w:val="000000"/>
          <w:sz w:val="28"/>
          <w:szCs w:val="28"/>
        </w:rPr>
        <w:t>3.我们接受招标文件的所有条款和规定。</w:t>
      </w:r>
    </w:p>
    <w:p w14:paraId="58C3EDD1">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4.我们同意按照招标文件第二章第</w:t>
      </w:r>
      <w:r>
        <w:rPr>
          <w:rFonts w:hint="eastAsia" w:ascii="仿宋" w:hAnsi="仿宋" w:eastAsia="仿宋"/>
          <w:color w:val="000000"/>
          <w:sz w:val="28"/>
          <w:szCs w:val="28"/>
        </w:rPr>
        <w:t>15</w:t>
      </w:r>
      <w:r>
        <w:rPr>
          <w:rFonts w:hint="eastAsia" w:ascii="仿宋" w:hAnsi="仿宋" w:eastAsia="仿宋"/>
          <w:sz w:val="28"/>
          <w:szCs w:val="28"/>
        </w:rPr>
        <w:t>条的规定，本投标文件的有效期为从开标之日起计算的九十天，在此期间，本投标文件将始终对我们具有约束力，并可随时被接受。如果我们中标，本投标文件在此期间之后将继续保持有效。</w:t>
      </w:r>
    </w:p>
    <w:p w14:paraId="6F875F49">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5.我们理解，你们无义务必须接受投标价最低的投标。同时也理解你们不承担我们本次投标的费用。</w:t>
      </w:r>
    </w:p>
    <w:p w14:paraId="375F7718">
      <w:pPr>
        <w:pStyle w:val="273"/>
        <w:spacing w:before="0" w:after="0" w:line="640" w:lineRule="exact"/>
        <w:ind w:firstLine="560"/>
        <w:rPr>
          <w:rFonts w:hint="eastAsia" w:ascii="仿宋" w:hAnsi="仿宋" w:eastAsia="仿宋"/>
          <w:sz w:val="28"/>
          <w:szCs w:val="28"/>
        </w:rPr>
      </w:pPr>
      <w:r>
        <w:rPr>
          <w:rFonts w:hint="eastAsia" w:ascii="仿宋" w:hAnsi="仿宋" w:eastAsia="仿宋"/>
          <w:sz w:val="28"/>
        </w:rPr>
        <w:t>6.我们同意向贵方提供贵方可能要求的与投标有关的任何证据或资料，并保证所提供的都是真实的、准确的。</w:t>
      </w:r>
    </w:p>
    <w:p w14:paraId="6468AC0F">
      <w:pPr>
        <w:pStyle w:val="273"/>
        <w:spacing w:before="0" w:after="0" w:line="640" w:lineRule="exact"/>
        <w:ind w:firstLine="560"/>
        <w:rPr>
          <w:rFonts w:hint="eastAsia" w:ascii="仿宋" w:hAnsi="仿宋" w:eastAsia="仿宋"/>
          <w:sz w:val="28"/>
          <w:szCs w:val="28"/>
        </w:rPr>
      </w:pPr>
      <w:r>
        <w:rPr>
          <w:rFonts w:hint="eastAsia" w:ascii="仿宋" w:hAnsi="仿宋" w:eastAsia="仿宋"/>
          <w:sz w:val="28"/>
          <w:szCs w:val="28"/>
        </w:rPr>
        <w:t>7.一旦我方中标，我方将根据招标文件的规定，严格履行合同的责任和义务，并保证在招标文件中规定的时间内供货，并完成项目的施工、调试、交付买方验收、使用。</w:t>
      </w:r>
    </w:p>
    <w:p w14:paraId="1E9D9B36">
      <w:pPr>
        <w:pStyle w:val="273"/>
        <w:spacing w:before="0" w:after="0" w:line="640" w:lineRule="exact"/>
        <w:ind w:right="560" w:firstLine="2940"/>
        <w:rPr>
          <w:rFonts w:hint="eastAsia" w:ascii="仿宋" w:hAnsi="仿宋" w:eastAsia="仿宋"/>
          <w:sz w:val="28"/>
        </w:rPr>
      </w:pPr>
    </w:p>
    <w:p w14:paraId="1F581F57">
      <w:pPr>
        <w:pStyle w:val="273"/>
        <w:spacing w:before="0" w:after="0" w:line="640" w:lineRule="exact"/>
        <w:ind w:right="560" w:firstLine="2940"/>
        <w:rPr>
          <w:rFonts w:hint="eastAsia"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u w:val="single"/>
        </w:rPr>
        <w:t xml:space="preserve">             </w:t>
      </w:r>
    </w:p>
    <w:p w14:paraId="12B71357">
      <w:pPr>
        <w:pStyle w:val="273"/>
        <w:spacing w:before="0" w:after="0" w:line="640" w:lineRule="exact"/>
        <w:ind w:right="560" w:firstLine="2940"/>
        <w:rPr>
          <w:rFonts w:hint="eastAsia"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14:paraId="146DB611">
      <w:pPr>
        <w:spacing w:line="640" w:lineRule="exact"/>
        <w:ind w:right="560" w:firstLine="420"/>
        <w:jc w:val="center"/>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u w:val="single"/>
        </w:rPr>
        <w:t xml:space="preserve">           </w:t>
      </w:r>
    </w:p>
    <w:p w14:paraId="4FEE6C43">
      <w:pPr>
        <w:pStyle w:val="222"/>
        <w:spacing w:line="640" w:lineRule="exact"/>
        <w:ind w:right="560" w:firstLine="420"/>
        <w:jc w:val="center"/>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年</w:t>
      </w:r>
      <w:r>
        <w:rPr>
          <w:rFonts w:hint="eastAsia" w:ascii="仿宋" w:hAnsi="仿宋" w:eastAsia="仿宋"/>
          <w:sz w:val="28"/>
          <w:szCs w:val="24"/>
          <w:u w:val="single"/>
        </w:rPr>
        <w:t xml:space="preserve">     </w:t>
      </w:r>
      <w:r>
        <w:rPr>
          <w:rFonts w:hint="eastAsia" w:ascii="仿宋" w:hAnsi="仿宋" w:eastAsia="仿宋"/>
          <w:sz w:val="28"/>
          <w:szCs w:val="24"/>
        </w:rPr>
        <w:t>月</w:t>
      </w:r>
      <w:r>
        <w:rPr>
          <w:rFonts w:hint="eastAsia" w:ascii="仿宋" w:hAnsi="仿宋" w:eastAsia="仿宋"/>
          <w:sz w:val="28"/>
          <w:szCs w:val="24"/>
          <w:u w:val="single"/>
        </w:rPr>
        <w:t xml:space="preserve">     </w:t>
      </w:r>
      <w:r>
        <w:rPr>
          <w:rFonts w:hint="eastAsia" w:ascii="仿宋" w:hAnsi="仿宋" w:eastAsia="仿宋"/>
          <w:sz w:val="28"/>
          <w:szCs w:val="24"/>
        </w:rPr>
        <w:t>日</w:t>
      </w:r>
    </w:p>
    <w:p w14:paraId="08BC2820">
      <w:pPr>
        <w:widowControl/>
        <w:spacing w:before="19" w:line="440" w:lineRule="exact"/>
        <w:ind w:firstLine="3036"/>
        <w:rPr>
          <w:rFonts w:hint="eastAsia" w:ascii="仿宋" w:hAnsi="仿宋" w:eastAsia="仿宋"/>
          <w:b/>
          <w:sz w:val="32"/>
          <w:szCs w:val="32"/>
        </w:rPr>
      </w:pPr>
    </w:p>
    <w:p w14:paraId="355C08AD">
      <w:pPr>
        <w:widowControl/>
        <w:spacing w:before="19" w:line="440" w:lineRule="exact"/>
        <w:ind w:firstLine="3036"/>
        <w:rPr>
          <w:rFonts w:hint="eastAsia" w:ascii="仿宋" w:hAnsi="仿宋" w:eastAsia="仿宋"/>
          <w:b/>
          <w:sz w:val="32"/>
          <w:szCs w:val="32"/>
        </w:rPr>
      </w:pPr>
    </w:p>
    <w:p w14:paraId="26C59F67">
      <w:pPr>
        <w:widowControl/>
        <w:spacing w:before="19" w:line="440" w:lineRule="exact"/>
        <w:rPr>
          <w:rFonts w:hint="eastAsia" w:ascii="仿宋" w:hAnsi="仿宋" w:eastAsia="仿宋"/>
          <w:b/>
          <w:sz w:val="32"/>
          <w:szCs w:val="32"/>
        </w:rPr>
      </w:pPr>
    </w:p>
    <w:p w14:paraId="068101FF">
      <w:pPr>
        <w:pStyle w:val="222"/>
        <w:spacing w:line="640" w:lineRule="exact"/>
        <w:rPr>
          <w:rFonts w:hint="eastAsia" w:ascii="仿宋" w:hAnsi="仿宋" w:eastAsia="仿宋"/>
          <w:sz w:val="28"/>
          <w:szCs w:val="24"/>
        </w:rPr>
      </w:pPr>
    </w:p>
    <w:p w14:paraId="1E36435E">
      <w:pPr>
        <w:pStyle w:val="222"/>
        <w:spacing w:line="640" w:lineRule="exact"/>
        <w:rPr>
          <w:rFonts w:hint="eastAsia" w:ascii="仿宋" w:hAnsi="仿宋" w:eastAsia="仿宋"/>
          <w:sz w:val="28"/>
          <w:szCs w:val="24"/>
        </w:rPr>
      </w:pPr>
    </w:p>
    <w:p w14:paraId="22C33BAD">
      <w:pPr>
        <w:pStyle w:val="222"/>
        <w:spacing w:line="640" w:lineRule="exact"/>
        <w:rPr>
          <w:rFonts w:hint="eastAsia" w:ascii="仿宋" w:hAnsi="仿宋" w:eastAsia="仿宋"/>
          <w:sz w:val="28"/>
          <w:szCs w:val="24"/>
        </w:rPr>
      </w:pPr>
    </w:p>
    <w:p w14:paraId="36D51D1C">
      <w:pPr>
        <w:pStyle w:val="222"/>
        <w:spacing w:line="640" w:lineRule="exact"/>
        <w:rPr>
          <w:rFonts w:hint="eastAsia" w:ascii="仿宋" w:hAnsi="仿宋" w:eastAsia="仿宋"/>
          <w:sz w:val="28"/>
          <w:szCs w:val="24"/>
        </w:rPr>
      </w:pPr>
    </w:p>
    <w:p w14:paraId="28CA9D08">
      <w:pPr>
        <w:pStyle w:val="222"/>
        <w:spacing w:line="640" w:lineRule="exact"/>
        <w:rPr>
          <w:rFonts w:hint="eastAsia" w:ascii="仿宋" w:hAnsi="仿宋" w:eastAsia="仿宋"/>
          <w:sz w:val="28"/>
          <w:szCs w:val="24"/>
        </w:rPr>
      </w:pPr>
    </w:p>
    <w:p w14:paraId="7FF6F7EC">
      <w:pPr>
        <w:pStyle w:val="222"/>
        <w:spacing w:line="640" w:lineRule="exact"/>
        <w:rPr>
          <w:rFonts w:hint="eastAsia" w:ascii="仿宋" w:hAnsi="仿宋" w:eastAsia="仿宋"/>
          <w:sz w:val="28"/>
          <w:szCs w:val="24"/>
        </w:rPr>
      </w:pPr>
    </w:p>
    <w:p w14:paraId="40920588">
      <w:pPr>
        <w:pStyle w:val="222"/>
        <w:spacing w:line="640" w:lineRule="exact"/>
        <w:rPr>
          <w:rFonts w:hint="eastAsia" w:ascii="仿宋" w:hAnsi="仿宋" w:eastAsia="仿宋"/>
          <w:sz w:val="28"/>
          <w:szCs w:val="24"/>
        </w:rPr>
      </w:pPr>
    </w:p>
    <w:p w14:paraId="3CEB025B">
      <w:pPr>
        <w:pStyle w:val="222"/>
        <w:spacing w:line="640" w:lineRule="exact"/>
        <w:rPr>
          <w:rFonts w:hint="eastAsia" w:ascii="仿宋" w:hAnsi="仿宋" w:eastAsia="仿宋"/>
          <w:sz w:val="28"/>
          <w:szCs w:val="24"/>
        </w:rPr>
      </w:pPr>
    </w:p>
    <w:p w14:paraId="1EC62FA2">
      <w:pPr>
        <w:pStyle w:val="222"/>
        <w:spacing w:line="640" w:lineRule="exact"/>
        <w:rPr>
          <w:rFonts w:hint="eastAsia" w:ascii="仿宋" w:hAnsi="仿宋" w:eastAsia="仿宋"/>
          <w:sz w:val="28"/>
          <w:szCs w:val="24"/>
        </w:rPr>
      </w:pPr>
    </w:p>
    <w:p w14:paraId="341E13C6">
      <w:pPr>
        <w:pStyle w:val="222"/>
        <w:spacing w:line="640" w:lineRule="exact"/>
        <w:rPr>
          <w:rFonts w:hint="eastAsia" w:ascii="仿宋" w:hAnsi="仿宋" w:eastAsia="仿宋"/>
          <w:sz w:val="28"/>
          <w:szCs w:val="24"/>
        </w:rPr>
      </w:pPr>
    </w:p>
    <w:p w14:paraId="00E95612">
      <w:pPr>
        <w:spacing w:line="440" w:lineRule="exact"/>
        <w:rPr>
          <w:rFonts w:hint="eastAsia" w:ascii="仿宋" w:hAnsi="仿宋" w:eastAsia="仿宋"/>
          <w:sz w:val="28"/>
          <w:szCs w:val="28"/>
        </w:rPr>
      </w:pPr>
    </w:p>
    <w:p w14:paraId="12979A6D">
      <w:pPr>
        <w:widowControl/>
        <w:spacing w:before="19" w:line="440" w:lineRule="exact"/>
        <w:rPr>
          <w:rFonts w:hint="eastAsia" w:ascii="仿宋" w:hAnsi="仿宋" w:eastAsia="仿宋"/>
          <w:bCs/>
          <w:sz w:val="32"/>
          <w:szCs w:val="32"/>
        </w:rPr>
      </w:pPr>
    </w:p>
    <w:p w14:paraId="5D0C0FAE">
      <w:pPr>
        <w:rPr>
          <w:rFonts w:hint="eastAsia" w:ascii="仿宋" w:hAnsi="仿宋" w:eastAsia="仿宋"/>
          <w:b/>
          <w:sz w:val="32"/>
          <w:szCs w:val="32"/>
        </w:rPr>
      </w:pPr>
      <w:r>
        <w:rPr>
          <w:rFonts w:hint="eastAsia" w:ascii="仿宋" w:hAnsi="仿宋" w:eastAsia="仿宋"/>
          <w:b/>
          <w:sz w:val="32"/>
          <w:szCs w:val="32"/>
        </w:rPr>
        <w:br w:type="page"/>
      </w:r>
    </w:p>
    <w:p w14:paraId="32C26183">
      <w:pPr>
        <w:widowControl/>
        <w:spacing w:before="19" w:line="440" w:lineRule="exact"/>
        <w:ind w:firstLine="3036"/>
        <w:rPr>
          <w:rFonts w:hint="eastAsia" w:ascii="仿宋" w:hAnsi="仿宋" w:eastAsia="仿宋"/>
          <w:b/>
          <w:sz w:val="32"/>
          <w:szCs w:val="32"/>
        </w:rPr>
      </w:pPr>
      <w:r>
        <w:rPr>
          <w:rFonts w:hint="eastAsia" w:ascii="仿宋" w:hAnsi="仿宋" w:eastAsia="仿宋"/>
          <w:b/>
          <w:sz w:val="32"/>
          <w:szCs w:val="32"/>
        </w:rPr>
        <w:t>二、开标一览表</w:t>
      </w:r>
    </w:p>
    <w:p w14:paraId="6623B1E8">
      <w:pPr>
        <w:widowControl/>
        <w:spacing w:before="19" w:line="440" w:lineRule="exact"/>
        <w:ind w:firstLine="3036"/>
        <w:rPr>
          <w:rFonts w:hint="eastAsia" w:ascii="仿宋" w:hAnsi="仿宋" w:eastAsia="仿宋"/>
          <w:b/>
          <w:sz w:val="32"/>
          <w:szCs w:val="32"/>
        </w:rPr>
      </w:pPr>
    </w:p>
    <w:tbl>
      <w:tblPr>
        <w:tblStyle w:val="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48B08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398" w:hRule="exact"/>
        </w:trPr>
        <w:tc>
          <w:tcPr>
            <w:tcW w:w="1701" w:type="dxa"/>
            <w:vAlign w:val="center"/>
          </w:tcPr>
          <w:p w14:paraId="026D10E3">
            <w:pPr>
              <w:jc w:val="center"/>
              <w:rPr>
                <w:rFonts w:hint="eastAsia" w:ascii="仿宋" w:hAnsi="仿宋" w:eastAsia="仿宋"/>
                <w:sz w:val="28"/>
                <w:szCs w:val="28"/>
                <w:highlight w:val="yellow"/>
              </w:rPr>
            </w:pPr>
            <w:r>
              <w:rPr>
                <w:rFonts w:hint="eastAsia" w:ascii="仿宋" w:hAnsi="仿宋" w:eastAsia="仿宋"/>
                <w:sz w:val="28"/>
                <w:szCs w:val="28"/>
              </w:rPr>
              <w:t>项目名称</w:t>
            </w:r>
          </w:p>
        </w:tc>
        <w:tc>
          <w:tcPr>
            <w:tcW w:w="6759" w:type="dxa"/>
            <w:vAlign w:val="center"/>
          </w:tcPr>
          <w:p w14:paraId="2D2D94C1">
            <w:pPr>
              <w:jc w:val="center"/>
              <w:rPr>
                <w:rFonts w:hint="eastAsia" w:ascii="仿宋" w:hAnsi="仿宋" w:eastAsia="仿宋"/>
                <w:sz w:val="28"/>
                <w:szCs w:val="28"/>
                <w:highlight w:val="yellow"/>
              </w:rPr>
            </w:pPr>
          </w:p>
        </w:tc>
      </w:tr>
      <w:tr w14:paraId="69AC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vAlign w:val="center"/>
          </w:tcPr>
          <w:p w14:paraId="36C90867">
            <w:pPr>
              <w:spacing w:line="720" w:lineRule="exact"/>
              <w:jc w:val="center"/>
              <w:rPr>
                <w:rFonts w:hint="eastAsia" w:ascii="仿宋" w:hAnsi="仿宋" w:eastAsia="仿宋"/>
                <w:sz w:val="28"/>
                <w:szCs w:val="28"/>
              </w:rPr>
            </w:pPr>
            <w:r>
              <w:rPr>
                <w:rFonts w:hint="eastAsia" w:ascii="仿宋" w:hAnsi="仿宋" w:eastAsia="仿宋"/>
                <w:sz w:val="28"/>
                <w:szCs w:val="28"/>
              </w:rPr>
              <w:t>投标报价</w:t>
            </w:r>
          </w:p>
          <w:p w14:paraId="59543647">
            <w:pPr>
              <w:spacing w:line="720" w:lineRule="exact"/>
              <w:jc w:val="center"/>
              <w:rPr>
                <w:rFonts w:hint="eastAsia" w:ascii="仿宋" w:hAnsi="仿宋" w:eastAsia="仿宋"/>
                <w:sz w:val="28"/>
                <w:szCs w:val="28"/>
              </w:rPr>
            </w:pPr>
            <w:r>
              <w:rPr>
                <w:rFonts w:hint="eastAsia" w:ascii="仿宋" w:hAnsi="仿宋" w:eastAsia="仿宋"/>
                <w:sz w:val="28"/>
                <w:szCs w:val="28"/>
              </w:rPr>
              <w:t>总计</w:t>
            </w:r>
          </w:p>
        </w:tc>
        <w:tc>
          <w:tcPr>
            <w:tcW w:w="6759" w:type="dxa"/>
            <w:vAlign w:val="center"/>
          </w:tcPr>
          <w:p w14:paraId="0EB319FD">
            <w:pPr>
              <w:spacing w:line="720" w:lineRule="exact"/>
              <w:rPr>
                <w:rFonts w:hint="eastAsia" w:ascii="仿宋" w:hAnsi="仿宋" w:eastAsia="仿宋"/>
                <w:sz w:val="28"/>
                <w:szCs w:val="28"/>
                <w:u w:val="single"/>
              </w:rPr>
            </w:pPr>
            <w:r>
              <w:rPr>
                <w:rFonts w:hint="eastAsia" w:ascii="仿宋" w:hAnsi="仿宋" w:eastAsia="仿宋"/>
                <w:sz w:val="28"/>
                <w:szCs w:val="28"/>
              </w:rPr>
              <w:t>（小写）</w:t>
            </w:r>
            <w:r>
              <w:rPr>
                <w:rFonts w:hint="eastAsia" w:ascii="宋体" w:hAnsi="宋体" w:eastAsia="仿宋"/>
                <w:sz w:val="28"/>
                <w:szCs w:val="28"/>
              </w:rPr>
              <w:t>¥</w:t>
            </w: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07F8AA5F">
            <w:pPr>
              <w:spacing w:line="720" w:lineRule="exact"/>
              <w:rPr>
                <w:rFonts w:hint="eastAsia" w:ascii="仿宋" w:hAnsi="仿宋" w:eastAsia="仿宋"/>
                <w:sz w:val="28"/>
                <w:szCs w:val="28"/>
              </w:rPr>
            </w:pPr>
            <w:r>
              <w:rPr>
                <w:rFonts w:hint="eastAsia" w:ascii="仿宋" w:hAnsi="仿宋" w:eastAsia="仿宋"/>
                <w:sz w:val="28"/>
                <w:szCs w:val="28"/>
              </w:rPr>
              <w:t>（大写）人民币</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万</w:t>
            </w:r>
            <w:r>
              <w:rPr>
                <w:rFonts w:hint="eastAsia" w:ascii="仿宋" w:hAnsi="仿宋" w:eastAsia="仿宋"/>
                <w:sz w:val="28"/>
                <w:szCs w:val="28"/>
                <w:u w:val="single"/>
              </w:rPr>
              <w:t xml:space="preserve">  </w:t>
            </w:r>
            <w:r>
              <w:rPr>
                <w:rFonts w:hint="eastAsia" w:ascii="仿宋" w:hAnsi="仿宋" w:eastAsia="仿宋"/>
                <w:sz w:val="28"/>
                <w:szCs w:val="28"/>
              </w:rPr>
              <w:t>仟</w:t>
            </w:r>
            <w:r>
              <w:rPr>
                <w:rFonts w:hint="eastAsia" w:ascii="仿宋" w:hAnsi="仿宋" w:eastAsia="仿宋"/>
                <w:sz w:val="28"/>
                <w:szCs w:val="28"/>
                <w:u w:val="single"/>
              </w:rPr>
              <w:t xml:space="preserve">  </w:t>
            </w:r>
            <w:r>
              <w:rPr>
                <w:rFonts w:hint="eastAsia" w:ascii="仿宋" w:hAnsi="仿宋" w:eastAsia="仿宋"/>
                <w:sz w:val="28"/>
                <w:szCs w:val="28"/>
              </w:rPr>
              <w:t>佰</w:t>
            </w:r>
            <w:r>
              <w:rPr>
                <w:rFonts w:hint="eastAsia" w:ascii="仿宋" w:hAnsi="仿宋" w:eastAsia="仿宋"/>
                <w:sz w:val="28"/>
                <w:szCs w:val="28"/>
                <w:u w:val="single"/>
              </w:rPr>
              <w:t xml:space="preserve">  </w:t>
            </w:r>
            <w:r>
              <w:rPr>
                <w:rFonts w:hint="eastAsia" w:ascii="仿宋" w:hAnsi="仿宋" w:eastAsia="仿宋"/>
                <w:sz w:val="28"/>
                <w:szCs w:val="28"/>
              </w:rPr>
              <w:t>拾</w:t>
            </w:r>
            <w:r>
              <w:rPr>
                <w:rFonts w:hint="eastAsia" w:ascii="仿宋" w:hAnsi="仿宋" w:eastAsia="仿宋"/>
                <w:sz w:val="28"/>
                <w:szCs w:val="28"/>
                <w:u w:val="single"/>
              </w:rPr>
              <w:t xml:space="preserve">  </w:t>
            </w:r>
            <w:r>
              <w:rPr>
                <w:rFonts w:hint="eastAsia" w:ascii="仿宋" w:hAnsi="仿宋" w:eastAsia="仿宋"/>
                <w:sz w:val="28"/>
                <w:szCs w:val="28"/>
              </w:rPr>
              <w:t>元整</w:t>
            </w:r>
          </w:p>
        </w:tc>
      </w:tr>
      <w:tr w14:paraId="32C9C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3" w:hRule="atLeast"/>
        </w:trPr>
        <w:tc>
          <w:tcPr>
            <w:tcW w:w="1701" w:type="dxa"/>
            <w:vAlign w:val="center"/>
          </w:tcPr>
          <w:p w14:paraId="233A714E">
            <w:pPr>
              <w:ind w:firstLine="140"/>
              <w:rPr>
                <w:rFonts w:hint="eastAsia" w:ascii="仿宋" w:hAnsi="仿宋" w:eastAsia="仿宋"/>
                <w:sz w:val="28"/>
                <w:szCs w:val="28"/>
              </w:rPr>
            </w:pPr>
            <w:r>
              <w:rPr>
                <w:rFonts w:hint="eastAsia" w:ascii="仿宋" w:hAnsi="仿宋" w:eastAsia="仿宋"/>
                <w:sz w:val="28"/>
                <w:szCs w:val="28"/>
              </w:rPr>
              <w:t>核心品牌</w:t>
            </w:r>
          </w:p>
        </w:tc>
        <w:tc>
          <w:tcPr>
            <w:tcW w:w="6759" w:type="dxa"/>
            <w:vAlign w:val="center"/>
          </w:tcPr>
          <w:p w14:paraId="141989D7">
            <w:pPr>
              <w:ind w:firstLine="1540"/>
              <w:rPr>
                <w:rFonts w:hint="eastAsia" w:ascii="仿宋" w:hAnsi="仿宋" w:eastAsia="仿宋"/>
                <w:sz w:val="28"/>
                <w:szCs w:val="28"/>
              </w:rPr>
            </w:pPr>
            <w:r>
              <w:rPr>
                <w:rFonts w:hint="eastAsia" w:ascii="仿宋" w:hAnsi="仿宋" w:eastAsia="仿宋"/>
                <w:sz w:val="28"/>
                <w:szCs w:val="28"/>
              </w:rPr>
              <w:t xml:space="preserve"> </w:t>
            </w:r>
          </w:p>
        </w:tc>
      </w:tr>
    </w:tbl>
    <w:p w14:paraId="0125D7AC">
      <w:pPr>
        <w:spacing w:line="440" w:lineRule="exact"/>
        <w:ind w:firstLine="411"/>
        <w:rPr>
          <w:rFonts w:hint="eastAsia" w:ascii="仿宋" w:hAnsi="仿宋" w:eastAsia="仿宋"/>
          <w:sz w:val="28"/>
          <w:szCs w:val="28"/>
        </w:rPr>
      </w:pPr>
      <w:bookmarkStart w:id="37" w:name="_Toc136924766"/>
      <w:bookmarkStart w:id="38" w:name="_Toc157775459"/>
    </w:p>
    <w:p w14:paraId="23CF9363">
      <w:pPr>
        <w:spacing w:line="440" w:lineRule="exact"/>
        <w:ind w:firstLine="411"/>
        <w:rPr>
          <w:rFonts w:hint="eastAsia" w:ascii="仿宋" w:hAnsi="仿宋" w:eastAsia="仿宋"/>
          <w:sz w:val="28"/>
          <w:szCs w:val="28"/>
        </w:rPr>
      </w:pPr>
    </w:p>
    <w:bookmarkEnd w:id="37"/>
    <w:bookmarkEnd w:id="38"/>
    <w:p w14:paraId="6D5615C1">
      <w:pPr>
        <w:pStyle w:val="222"/>
        <w:ind w:firstLine="2875"/>
        <w:rPr>
          <w:rFonts w:hint="eastAsia" w:hAnsi="宋体"/>
          <w:b/>
          <w:sz w:val="32"/>
          <w:szCs w:val="32"/>
        </w:rPr>
      </w:pPr>
      <w:bookmarkStart w:id="39" w:name="_Toc157775468"/>
    </w:p>
    <w:p w14:paraId="1A8D7BD3">
      <w:pPr>
        <w:pStyle w:val="222"/>
        <w:ind w:firstLine="2875"/>
        <w:rPr>
          <w:rFonts w:hint="eastAsia" w:hAnsi="宋体"/>
          <w:b/>
          <w:sz w:val="32"/>
          <w:szCs w:val="32"/>
        </w:rPr>
      </w:pPr>
    </w:p>
    <w:p w14:paraId="40D3FC55">
      <w:pPr>
        <w:pStyle w:val="222"/>
        <w:ind w:firstLine="2875"/>
        <w:rPr>
          <w:rFonts w:hint="eastAsia" w:hAnsi="宋体"/>
          <w:b/>
          <w:sz w:val="32"/>
          <w:szCs w:val="32"/>
        </w:rPr>
      </w:pPr>
    </w:p>
    <w:p w14:paraId="1F8428F0">
      <w:pPr>
        <w:pStyle w:val="222"/>
        <w:ind w:firstLine="2875"/>
        <w:rPr>
          <w:rFonts w:hint="eastAsia" w:hAnsi="宋体"/>
          <w:b/>
          <w:sz w:val="32"/>
          <w:szCs w:val="32"/>
        </w:rPr>
      </w:pPr>
    </w:p>
    <w:p w14:paraId="2C2353C8">
      <w:pPr>
        <w:pStyle w:val="222"/>
        <w:ind w:firstLine="2875"/>
        <w:rPr>
          <w:rFonts w:hint="eastAsia" w:hAnsi="宋体"/>
          <w:b/>
          <w:sz w:val="32"/>
          <w:szCs w:val="32"/>
        </w:rPr>
      </w:pPr>
    </w:p>
    <w:p w14:paraId="6251FC44">
      <w:pPr>
        <w:pStyle w:val="222"/>
        <w:ind w:firstLine="2875"/>
        <w:rPr>
          <w:rFonts w:hint="eastAsia" w:hAnsi="宋体"/>
          <w:b/>
          <w:sz w:val="32"/>
          <w:szCs w:val="32"/>
        </w:rPr>
      </w:pPr>
    </w:p>
    <w:p w14:paraId="7E47AA05">
      <w:pPr>
        <w:pStyle w:val="222"/>
        <w:ind w:firstLine="2875"/>
        <w:rPr>
          <w:rFonts w:hint="eastAsia" w:hAnsi="宋体"/>
          <w:b/>
          <w:sz w:val="32"/>
          <w:szCs w:val="32"/>
        </w:rPr>
      </w:pPr>
    </w:p>
    <w:p w14:paraId="1E52828C">
      <w:pPr>
        <w:pStyle w:val="222"/>
        <w:ind w:firstLine="2875"/>
        <w:rPr>
          <w:rFonts w:hint="eastAsia" w:hAnsi="宋体"/>
          <w:b/>
          <w:sz w:val="32"/>
          <w:szCs w:val="32"/>
        </w:rPr>
      </w:pPr>
    </w:p>
    <w:p w14:paraId="5E66EABB">
      <w:pPr>
        <w:pStyle w:val="222"/>
        <w:ind w:firstLine="2875"/>
        <w:rPr>
          <w:rFonts w:hint="eastAsia" w:hAnsi="宋体"/>
          <w:b/>
          <w:sz w:val="32"/>
          <w:szCs w:val="32"/>
        </w:rPr>
      </w:pPr>
    </w:p>
    <w:p w14:paraId="2D47F8C7">
      <w:pPr>
        <w:pStyle w:val="222"/>
        <w:ind w:firstLine="2875"/>
        <w:rPr>
          <w:rFonts w:hint="eastAsia" w:hAnsi="宋体"/>
          <w:b/>
          <w:sz w:val="32"/>
          <w:szCs w:val="32"/>
        </w:rPr>
      </w:pPr>
    </w:p>
    <w:p w14:paraId="3D1FB2E6">
      <w:pPr>
        <w:pStyle w:val="222"/>
        <w:ind w:firstLine="2875"/>
        <w:rPr>
          <w:rFonts w:hint="eastAsia" w:hAnsi="宋体"/>
          <w:b/>
          <w:sz w:val="32"/>
          <w:szCs w:val="32"/>
        </w:rPr>
      </w:pPr>
    </w:p>
    <w:p w14:paraId="041EFBC6">
      <w:pPr>
        <w:pStyle w:val="222"/>
        <w:ind w:firstLine="2875"/>
        <w:rPr>
          <w:rFonts w:hint="eastAsia" w:hAnsi="宋体"/>
          <w:b/>
          <w:sz w:val="32"/>
          <w:szCs w:val="32"/>
        </w:rPr>
      </w:pPr>
    </w:p>
    <w:p w14:paraId="33AD82B8">
      <w:pPr>
        <w:pStyle w:val="222"/>
        <w:ind w:firstLine="2875"/>
        <w:rPr>
          <w:rFonts w:hint="eastAsia" w:hAnsi="宋体"/>
          <w:b/>
          <w:sz w:val="32"/>
          <w:szCs w:val="32"/>
        </w:rPr>
      </w:pPr>
    </w:p>
    <w:p w14:paraId="227C91A1">
      <w:pPr>
        <w:pStyle w:val="222"/>
        <w:ind w:firstLine="2875"/>
        <w:rPr>
          <w:rFonts w:hint="eastAsia" w:hAnsi="宋体"/>
          <w:b/>
          <w:sz w:val="32"/>
          <w:szCs w:val="32"/>
        </w:rPr>
      </w:pPr>
    </w:p>
    <w:p w14:paraId="1FEB9D97">
      <w:pPr>
        <w:pStyle w:val="222"/>
        <w:ind w:firstLine="2875"/>
        <w:rPr>
          <w:rFonts w:hint="eastAsia" w:hAnsi="宋体"/>
          <w:b/>
          <w:sz w:val="32"/>
          <w:szCs w:val="32"/>
        </w:rPr>
      </w:pPr>
    </w:p>
    <w:p w14:paraId="2D096400">
      <w:pPr>
        <w:pStyle w:val="222"/>
        <w:ind w:firstLine="2875"/>
        <w:rPr>
          <w:rFonts w:hint="eastAsia" w:hAnsi="宋体"/>
          <w:b/>
          <w:sz w:val="32"/>
          <w:szCs w:val="32"/>
        </w:rPr>
      </w:pPr>
    </w:p>
    <w:p w14:paraId="5C4E2C0A">
      <w:pPr>
        <w:pStyle w:val="222"/>
        <w:ind w:firstLine="2875"/>
        <w:rPr>
          <w:rFonts w:hint="eastAsia" w:hAnsi="宋体"/>
          <w:b/>
          <w:sz w:val="32"/>
          <w:szCs w:val="32"/>
        </w:rPr>
      </w:pPr>
    </w:p>
    <w:p w14:paraId="7D69E60D">
      <w:pPr>
        <w:pStyle w:val="302"/>
        <w:spacing w:line="520" w:lineRule="exact"/>
        <w:jc w:val="center"/>
        <w:rPr>
          <w:rFonts w:ascii="仿宋" w:hAnsi="仿宋" w:eastAsia="仿宋"/>
          <w:b/>
          <w:color w:val="000000"/>
          <w:sz w:val="32"/>
          <w:szCs w:val="32"/>
          <w:highlight w:val="none"/>
        </w:rPr>
      </w:pPr>
      <w:r>
        <w:rPr>
          <w:rFonts w:hint="eastAsia" w:ascii="仿宋" w:hAnsi="仿宋" w:eastAsia="仿宋"/>
          <w:b/>
          <w:sz w:val="32"/>
          <w:szCs w:val="32"/>
          <w:highlight w:val="none"/>
        </w:rPr>
        <w:t>三、</w:t>
      </w:r>
      <w:r>
        <w:rPr>
          <w:rFonts w:hint="eastAsia" w:ascii="仿宋" w:hAnsi="仿宋" w:eastAsia="仿宋"/>
          <w:b/>
          <w:color w:val="000000"/>
          <w:sz w:val="32"/>
          <w:szCs w:val="32"/>
          <w:highlight w:val="none"/>
        </w:rPr>
        <w:t>投标报价明细表</w:t>
      </w:r>
    </w:p>
    <w:tbl>
      <w:tblPr>
        <w:tblStyle w:val="36"/>
        <w:tblW w:w="918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59"/>
        <w:gridCol w:w="1300"/>
        <w:gridCol w:w="1635"/>
        <w:gridCol w:w="1230"/>
        <w:gridCol w:w="1455"/>
        <w:gridCol w:w="1395"/>
        <w:gridCol w:w="1206"/>
      </w:tblGrid>
      <w:tr w14:paraId="6B98F1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jc w:val="center"/>
        </w:trPr>
        <w:tc>
          <w:tcPr>
            <w:tcW w:w="959" w:type="dxa"/>
            <w:noWrap w:val="0"/>
            <w:tcMar>
              <w:top w:w="0" w:type="dxa"/>
              <w:left w:w="108" w:type="dxa"/>
              <w:bottom w:w="0" w:type="dxa"/>
              <w:right w:w="108" w:type="dxa"/>
            </w:tcMar>
            <w:vAlign w:val="center"/>
          </w:tcPr>
          <w:p w14:paraId="29B9663A">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序号</w:t>
            </w:r>
          </w:p>
        </w:tc>
        <w:tc>
          <w:tcPr>
            <w:tcW w:w="1300" w:type="dxa"/>
            <w:noWrap w:val="0"/>
            <w:tcMar>
              <w:top w:w="0" w:type="dxa"/>
              <w:left w:w="108" w:type="dxa"/>
              <w:bottom w:w="0" w:type="dxa"/>
              <w:right w:w="108" w:type="dxa"/>
            </w:tcMar>
            <w:vAlign w:val="center"/>
          </w:tcPr>
          <w:p w14:paraId="1890EAC6">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服务</w:t>
            </w:r>
            <w:r>
              <w:rPr>
                <w:rFonts w:ascii="仿宋" w:hAnsi="仿宋" w:eastAsia="仿宋"/>
                <w:color w:val="000000"/>
                <w:sz w:val="24"/>
                <w:szCs w:val="24"/>
                <w:highlight w:val="none"/>
              </w:rPr>
              <w:t>名称</w:t>
            </w:r>
          </w:p>
        </w:tc>
        <w:tc>
          <w:tcPr>
            <w:tcW w:w="1635" w:type="dxa"/>
            <w:noWrap w:val="0"/>
            <w:tcMar>
              <w:top w:w="0" w:type="dxa"/>
              <w:left w:w="108" w:type="dxa"/>
              <w:bottom w:w="0" w:type="dxa"/>
              <w:right w:w="108" w:type="dxa"/>
            </w:tcMar>
            <w:vAlign w:val="center"/>
          </w:tcPr>
          <w:p w14:paraId="6DE4CFA6">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服务内容</w:t>
            </w:r>
          </w:p>
        </w:tc>
        <w:tc>
          <w:tcPr>
            <w:tcW w:w="1230" w:type="dxa"/>
            <w:noWrap w:val="0"/>
            <w:tcMar>
              <w:top w:w="0" w:type="dxa"/>
              <w:left w:w="108" w:type="dxa"/>
              <w:bottom w:w="0" w:type="dxa"/>
              <w:right w:w="108" w:type="dxa"/>
            </w:tcMar>
            <w:vAlign w:val="center"/>
          </w:tcPr>
          <w:p w14:paraId="0DB7EFC1">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服务地点</w:t>
            </w:r>
          </w:p>
        </w:tc>
        <w:tc>
          <w:tcPr>
            <w:tcW w:w="1455" w:type="dxa"/>
            <w:noWrap w:val="0"/>
            <w:tcMar>
              <w:top w:w="0" w:type="dxa"/>
              <w:left w:w="108" w:type="dxa"/>
              <w:bottom w:w="0" w:type="dxa"/>
              <w:right w:w="108" w:type="dxa"/>
            </w:tcMar>
            <w:vAlign w:val="center"/>
          </w:tcPr>
          <w:p w14:paraId="2839E63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交付期</w:t>
            </w:r>
          </w:p>
        </w:tc>
        <w:tc>
          <w:tcPr>
            <w:tcW w:w="1395" w:type="dxa"/>
            <w:noWrap w:val="0"/>
            <w:tcMar>
              <w:top w:w="0" w:type="dxa"/>
              <w:left w:w="108" w:type="dxa"/>
              <w:bottom w:w="0" w:type="dxa"/>
              <w:right w:w="108" w:type="dxa"/>
            </w:tcMar>
            <w:vAlign w:val="center"/>
          </w:tcPr>
          <w:p w14:paraId="6104DB3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分项单价</w:t>
            </w:r>
          </w:p>
        </w:tc>
        <w:tc>
          <w:tcPr>
            <w:tcW w:w="1206" w:type="dxa"/>
            <w:noWrap w:val="0"/>
            <w:tcMar>
              <w:top w:w="0" w:type="dxa"/>
              <w:left w:w="108" w:type="dxa"/>
              <w:bottom w:w="0" w:type="dxa"/>
              <w:right w:w="108" w:type="dxa"/>
            </w:tcMar>
            <w:vAlign w:val="center"/>
          </w:tcPr>
          <w:p w14:paraId="6E0C157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分项总价</w:t>
            </w:r>
          </w:p>
        </w:tc>
      </w:tr>
      <w:tr w14:paraId="592ABD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jc w:val="center"/>
        </w:trPr>
        <w:tc>
          <w:tcPr>
            <w:tcW w:w="959" w:type="dxa"/>
            <w:noWrap w:val="0"/>
            <w:tcMar>
              <w:top w:w="0" w:type="dxa"/>
              <w:left w:w="108" w:type="dxa"/>
              <w:bottom w:w="0" w:type="dxa"/>
              <w:right w:w="108" w:type="dxa"/>
            </w:tcMar>
            <w:vAlign w:val="center"/>
          </w:tcPr>
          <w:p w14:paraId="3530C3EA">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1</w:t>
            </w:r>
          </w:p>
        </w:tc>
        <w:tc>
          <w:tcPr>
            <w:tcW w:w="1300" w:type="dxa"/>
            <w:noWrap w:val="0"/>
            <w:tcMar>
              <w:top w:w="0" w:type="dxa"/>
              <w:left w:w="108" w:type="dxa"/>
              <w:bottom w:w="0" w:type="dxa"/>
              <w:right w:w="108" w:type="dxa"/>
            </w:tcMar>
            <w:vAlign w:val="center"/>
          </w:tcPr>
          <w:p w14:paraId="5A2394C9">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635" w:type="dxa"/>
            <w:noWrap w:val="0"/>
            <w:tcMar>
              <w:top w:w="0" w:type="dxa"/>
              <w:left w:w="108" w:type="dxa"/>
              <w:bottom w:w="0" w:type="dxa"/>
              <w:right w:w="108" w:type="dxa"/>
            </w:tcMar>
            <w:vAlign w:val="center"/>
          </w:tcPr>
          <w:p w14:paraId="00106B2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30" w:type="dxa"/>
            <w:noWrap w:val="0"/>
            <w:tcMar>
              <w:top w:w="0" w:type="dxa"/>
              <w:left w:w="108" w:type="dxa"/>
              <w:bottom w:w="0" w:type="dxa"/>
              <w:right w:w="108" w:type="dxa"/>
            </w:tcMar>
            <w:vAlign w:val="center"/>
          </w:tcPr>
          <w:p w14:paraId="42250E46">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455" w:type="dxa"/>
            <w:noWrap w:val="0"/>
            <w:tcMar>
              <w:top w:w="0" w:type="dxa"/>
              <w:left w:w="108" w:type="dxa"/>
              <w:bottom w:w="0" w:type="dxa"/>
              <w:right w:w="108" w:type="dxa"/>
            </w:tcMar>
            <w:vAlign w:val="center"/>
          </w:tcPr>
          <w:p w14:paraId="28221C3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395" w:type="dxa"/>
            <w:noWrap w:val="0"/>
            <w:tcMar>
              <w:top w:w="0" w:type="dxa"/>
              <w:left w:w="108" w:type="dxa"/>
              <w:bottom w:w="0" w:type="dxa"/>
              <w:right w:w="108" w:type="dxa"/>
            </w:tcMar>
            <w:vAlign w:val="center"/>
          </w:tcPr>
          <w:p w14:paraId="47B3321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06" w:type="dxa"/>
            <w:noWrap w:val="0"/>
            <w:tcMar>
              <w:top w:w="0" w:type="dxa"/>
              <w:left w:w="108" w:type="dxa"/>
              <w:bottom w:w="0" w:type="dxa"/>
              <w:right w:w="108" w:type="dxa"/>
            </w:tcMar>
            <w:vAlign w:val="center"/>
          </w:tcPr>
          <w:p w14:paraId="6160E6B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r w14:paraId="501522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jc w:val="center"/>
        </w:trPr>
        <w:tc>
          <w:tcPr>
            <w:tcW w:w="959" w:type="dxa"/>
            <w:noWrap w:val="0"/>
            <w:tcMar>
              <w:top w:w="0" w:type="dxa"/>
              <w:left w:w="108" w:type="dxa"/>
              <w:bottom w:w="0" w:type="dxa"/>
              <w:right w:w="108" w:type="dxa"/>
            </w:tcMar>
            <w:vAlign w:val="center"/>
          </w:tcPr>
          <w:p w14:paraId="767B804D">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2</w:t>
            </w:r>
          </w:p>
        </w:tc>
        <w:tc>
          <w:tcPr>
            <w:tcW w:w="1300" w:type="dxa"/>
            <w:noWrap w:val="0"/>
            <w:tcMar>
              <w:top w:w="0" w:type="dxa"/>
              <w:left w:w="108" w:type="dxa"/>
              <w:bottom w:w="0" w:type="dxa"/>
              <w:right w:w="108" w:type="dxa"/>
            </w:tcMar>
            <w:vAlign w:val="center"/>
          </w:tcPr>
          <w:p w14:paraId="13AA41BF">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635" w:type="dxa"/>
            <w:noWrap w:val="0"/>
            <w:tcMar>
              <w:top w:w="0" w:type="dxa"/>
              <w:left w:w="108" w:type="dxa"/>
              <w:bottom w:w="0" w:type="dxa"/>
              <w:right w:w="108" w:type="dxa"/>
            </w:tcMar>
            <w:vAlign w:val="center"/>
          </w:tcPr>
          <w:p w14:paraId="1B442D6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3B4826A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30" w:type="dxa"/>
            <w:noWrap w:val="0"/>
            <w:tcMar>
              <w:top w:w="0" w:type="dxa"/>
              <w:left w:w="108" w:type="dxa"/>
              <w:bottom w:w="0" w:type="dxa"/>
              <w:right w:w="108" w:type="dxa"/>
            </w:tcMar>
            <w:vAlign w:val="center"/>
          </w:tcPr>
          <w:p w14:paraId="5397489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455" w:type="dxa"/>
            <w:noWrap w:val="0"/>
            <w:tcMar>
              <w:top w:w="0" w:type="dxa"/>
              <w:left w:w="108" w:type="dxa"/>
              <w:bottom w:w="0" w:type="dxa"/>
              <w:right w:w="108" w:type="dxa"/>
            </w:tcMar>
            <w:vAlign w:val="center"/>
          </w:tcPr>
          <w:p w14:paraId="234953F1">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2CBBE0F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395" w:type="dxa"/>
            <w:noWrap w:val="0"/>
            <w:tcMar>
              <w:top w:w="0" w:type="dxa"/>
              <w:left w:w="108" w:type="dxa"/>
              <w:bottom w:w="0" w:type="dxa"/>
              <w:right w:w="108" w:type="dxa"/>
            </w:tcMar>
            <w:vAlign w:val="center"/>
          </w:tcPr>
          <w:p w14:paraId="201E8A1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06" w:type="dxa"/>
            <w:noWrap w:val="0"/>
            <w:tcMar>
              <w:top w:w="0" w:type="dxa"/>
              <w:left w:w="108" w:type="dxa"/>
              <w:bottom w:w="0" w:type="dxa"/>
              <w:right w:w="108" w:type="dxa"/>
            </w:tcMar>
            <w:vAlign w:val="center"/>
          </w:tcPr>
          <w:p w14:paraId="4ABB745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r>
      <w:tr w14:paraId="4D3DD8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jc w:val="center"/>
        </w:trPr>
        <w:tc>
          <w:tcPr>
            <w:tcW w:w="959" w:type="dxa"/>
            <w:noWrap w:val="0"/>
            <w:tcMar>
              <w:top w:w="0" w:type="dxa"/>
              <w:left w:w="108" w:type="dxa"/>
              <w:bottom w:w="0" w:type="dxa"/>
              <w:right w:w="108" w:type="dxa"/>
            </w:tcMar>
            <w:vAlign w:val="center"/>
          </w:tcPr>
          <w:p w14:paraId="4938165C">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3</w:t>
            </w:r>
          </w:p>
        </w:tc>
        <w:tc>
          <w:tcPr>
            <w:tcW w:w="1300" w:type="dxa"/>
            <w:noWrap w:val="0"/>
            <w:tcMar>
              <w:top w:w="0" w:type="dxa"/>
              <w:left w:w="108" w:type="dxa"/>
              <w:bottom w:w="0" w:type="dxa"/>
              <w:right w:w="108" w:type="dxa"/>
            </w:tcMar>
            <w:vAlign w:val="center"/>
          </w:tcPr>
          <w:p w14:paraId="1ECB6B48">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635" w:type="dxa"/>
            <w:noWrap w:val="0"/>
            <w:tcMar>
              <w:top w:w="0" w:type="dxa"/>
              <w:left w:w="108" w:type="dxa"/>
              <w:bottom w:w="0" w:type="dxa"/>
              <w:right w:w="108" w:type="dxa"/>
            </w:tcMar>
            <w:vAlign w:val="center"/>
          </w:tcPr>
          <w:p w14:paraId="445576C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4659AD3C">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30" w:type="dxa"/>
            <w:noWrap w:val="0"/>
            <w:tcMar>
              <w:top w:w="0" w:type="dxa"/>
              <w:left w:w="108" w:type="dxa"/>
              <w:bottom w:w="0" w:type="dxa"/>
              <w:right w:w="108" w:type="dxa"/>
            </w:tcMar>
            <w:vAlign w:val="center"/>
          </w:tcPr>
          <w:p w14:paraId="6DE0BB37">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455" w:type="dxa"/>
            <w:noWrap w:val="0"/>
            <w:tcMar>
              <w:top w:w="0" w:type="dxa"/>
              <w:left w:w="108" w:type="dxa"/>
              <w:bottom w:w="0" w:type="dxa"/>
              <w:right w:w="108" w:type="dxa"/>
            </w:tcMar>
            <w:vAlign w:val="center"/>
          </w:tcPr>
          <w:p w14:paraId="391CB8C5">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084EEC09">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395" w:type="dxa"/>
            <w:noWrap w:val="0"/>
            <w:tcMar>
              <w:top w:w="0" w:type="dxa"/>
              <w:left w:w="108" w:type="dxa"/>
              <w:bottom w:w="0" w:type="dxa"/>
              <w:right w:w="108" w:type="dxa"/>
            </w:tcMar>
            <w:vAlign w:val="center"/>
          </w:tcPr>
          <w:p w14:paraId="0437232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06" w:type="dxa"/>
            <w:noWrap w:val="0"/>
            <w:tcMar>
              <w:top w:w="0" w:type="dxa"/>
              <w:left w:w="108" w:type="dxa"/>
              <w:bottom w:w="0" w:type="dxa"/>
              <w:right w:w="108" w:type="dxa"/>
            </w:tcMar>
            <w:vAlign w:val="center"/>
          </w:tcPr>
          <w:p w14:paraId="1C4C1AA8">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r>
      <w:tr w14:paraId="5A7275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959" w:type="dxa"/>
            <w:noWrap w:val="0"/>
            <w:tcMar>
              <w:top w:w="0" w:type="dxa"/>
              <w:left w:w="108" w:type="dxa"/>
              <w:bottom w:w="0" w:type="dxa"/>
              <w:right w:w="108" w:type="dxa"/>
            </w:tcMar>
            <w:vAlign w:val="center"/>
          </w:tcPr>
          <w:p w14:paraId="1DFDF14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4</w:t>
            </w:r>
          </w:p>
        </w:tc>
        <w:tc>
          <w:tcPr>
            <w:tcW w:w="1300" w:type="dxa"/>
            <w:noWrap w:val="0"/>
            <w:tcMar>
              <w:top w:w="0" w:type="dxa"/>
              <w:left w:w="108" w:type="dxa"/>
              <w:bottom w:w="0" w:type="dxa"/>
              <w:right w:w="108" w:type="dxa"/>
            </w:tcMar>
            <w:vAlign w:val="center"/>
          </w:tcPr>
          <w:p w14:paraId="7BEFB81F">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635" w:type="dxa"/>
            <w:noWrap w:val="0"/>
            <w:tcMar>
              <w:top w:w="0" w:type="dxa"/>
              <w:left w:w="108" w:type="dxa"/>
              <w:bottom w:w="0" w:type="dxa"/>
              <w:right w:w="108" w:type="dxa"/>
            </w:tcMar>
            <w:vAlign w:val="center"/>
          </w:tcPr>
          <w:p w14:paraId="0DFE0097">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7CB463C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30" w:type="dxa"/>
            <w:noWrap w:val="0"/>
            <w:tcMar>
              <w:top w:w="0" w:type="dxa"/>
              <w:left w:w="108" w:type="dxa"/>
              <w:bottom w:w="0" w:type="dxa"/>
              <w:right w:w="108" w:type="dxa"/>
            </w:tcMar>
            <w:vAlign w:val="center"/>
          </w:tcPr>
          <w:p w14:paraId="3230BFE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455" w:type="dxa"/>
            <w:noWrap w:val="0"/>
            <w:tcMar>
              <w:top w:w="0" w:type="dxa"/>
              <w:left w:w="108" w:type="dxa"/>
              <w:bottom w:w="0" w:type="dxa"/>
              <w:right w:w="108" w:type="dxa"/>
            </w:tcMar>
            <w:vAlign w:val="center"/>
          </w:tcPr>
          <w:p w14:paraId="6D43B620">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2B9DD850">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395" w:type="dxa"/>
            <w:noWrap w:val="0"/>
            <w:tcMar>
              <w:top w:w="0" w:type="dxa"/>
              <w:left w:w="108" w:type="dxa"/>
              <w:bottom w:w="0" w:type="dxa"/>
              <w:right w:w="108" w:type="dxa"/>
            </w:tcMar>
            <w:vAlign w:val="center"/>
          </w:tcPr>
          <w:p w14:paraId="4DF63631">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06" w:type="dxa"/>
            <w:noWrap w:val="0"/>
            <w:tcMar>
              <w:top w:w="0" w:type="dxa"/>
              <w:left w:w="108" w:type="dxa"/>
              <w:bottom w:w="0" w:type="dxa"/>
              <w:right w:w="108" w:type="dxa"/>
            </w:tcMar>
            <w:vAlign w:val="center"/>
          </w:tcPr>
          <w:p w14:paraId="3FBB30E7">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r>
      <w:tr w14:paraId="134518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959" w:type="dxa"/>
            <w:noWrap w:val="0"/>
            <w:tcMar>
              <w:top w:w="0" w:type="dxa"/>
              <w:left w:w="108" w:type="dxa"/>
              <w:bottom w:w="0" w:type="dxa"/>
              <w:right w:w="108" w:type="dxa"/>
            </w:tcMar>
            <w:vAlign w:val="center"/>
          </w:tcPr>
          <w:p w14:paraId="39D1D41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5</w:t>
            </w:r>
          </w:p>
        </w:tc>
        <w:tc>
          <w:tcPr>
            <w:tcW w:w="1300" w:type="dxa"/>
            <w:noWrap w:val="0"/>
            <w:tcMar>
              <w:top w:w="0" w:type="dxa"/>
              <w:left w:w="108" w:type="dxa"/>
              <w:bottom w:w="0" w:type="dxa"/>
              <w:right w:w="108" w:type="dxa"/>
            </w:tcMar>
            <w:vAlign w:val="center"/>
          </w:tcPr>
          <w:p w14:paraId="6BB740C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635" w:type="dxa"/>
            <w:noWrap w:val="0"/>
            <w:tcMar>
              <w:top w:w="0" w:type="dxa"/>
              <w:left w:w="108" w:type="dxa"/>
              <w:bottom w:w="0" w:type="dxa"/>
              <w:right w:w="108" w:type="dxa"/>
            </w:tcMar>
            <w:vAlign w:val="center"/>
          </w:tcPr>
          <w:p w14:paraId="26ADDDB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30" w:type="dxa"/>
            <w:noWrap w:val="0"/>
            <w:tcMar>
              <w:top w:w="0" w:type="dxa"/>
              <w:left w:w="108" w:type="dxa"/>
              <w:bottom w:w="0" w:type="dxa"/>
              <w:right w:w="108" w:type="dxa"/>
            </w:tcMar>
            <w:vAlign w:val="center"/>
          </w:tcPr>
          <w:p w14:paraId="0A0B849A">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455" w:type="dxa"/>
            <w:noWrap w:val="0"/>
            <w:tcMar>
              <w:top w:w="0" w:type="dxa"/>
              <w:left w:w="108" w:type="dxa"/>
              <w:bottom w:w="0" w:type="dxa"/>
              <w:right w:w="108" w:type="dxa"/>
            </w:tcMar>
            <w:vAlign w:val="center"/>
          </w:tcPr>
          <w:p w14:paraId="1E02636D">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395" w:type="dxa"/>
            <w:noWrap w:val="0"/>
            <w:tcMar>
              <w:top w:w="0" w:type="dxa"/>
              <w:left w:w="108" w:type="dxa"/>
              <w:bottom w:w="0" w:type="dxa"/>
              <w:right w:w="108" w:type="dxa"/>
            </w:tcMar>
            <w:vAlign w:val="center"/>
          </w:tcPr>
          <w:p w14:paraId="1FED490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06" w:type="dxa"/>
            <w:noWrap w:val="0"/>
            <w:tcMar>
              <w:top w:w="0" w:type="dxa"/>
              <w:left w:w="108" w:type="dxa"/>
              <w:bottom w:w="0" w:type="dxa"/>
              <w:right w:w="108" w:type="dxa"/>
            </w:tcMar>
            <w:vAlign w:val="center"/>
          </w:tcPr>
          <w:p w14:paraId="1F4023E5">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r w14:paraId="1BC06F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959" w:type="dxa"/>
            <w:noWrap w:val="0"/>
            <w:tcMar>
              <w:top w:w="0" w:type="dxa"/>
              <w:left w:w="108" w:type="dxa"/>
              <w:bottom w:w="0" w:type="dxa"/>
              <w:right w:w="108" w:type="dxa"/>
            </w:tcMar>
            <w:vAlign w:val="center"/>
          </w:tcPr>
          <w:p w14:paraId="1469A9FC">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hint="eastAsia" w:ascii="仿宋" w:hAnsi="仿宋" w:eastAsia="仿宋"/>
                <w:color w:val="000000"/>
                <w:sz w:val="24"/>
                <w:szCs w:val="24"/>
                <w:highlight w:val="none"/>
              </w:rPr>
              <w:t>6</w:t>
            </w:r>
          </w:p>
        </w:tc>
        <w:tc>
          <w:tcPr>
            <w:tcW w:w="1300" w:type="dxa"/>
            <w:noWrap w:val="0"/>
            <w:tcMar>
              <w:top w:w="0" w:type="dxa"/>
              <w:left w:w="108" w:type="dxa"/>
              <w:bottom w:w="0" w:type="dxa"/>
              <w:right w:w="108" w:type="dxa"/>
            </w:tcMar>
            <w:vAlign w:val="center"/>
          </w:tcPr>
          <w:p w14:paraId="7718AEA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635" w:type="dxa"/>
            <w:noWrap w:val="0"/>
            <w:tcMar>
              <w:top w:w="0" w:type="dxa"/>
              <w:left w:w="108" w:type="dxa"/>
              <w:bottom w:w="0" w:type="dxa"/>
              <w:right w:w="108" w:type="dxa"/>
            </w:tcMar>
            <w:vAlign w:val="center"/>
          </w:tcPr>
          <w:p w14:paraId="7C24874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30" w:type="dxa"/>
            <w:noWrap w:val="0"/>
            <w:tcMar>
              <w:top w:w="0" w:type="dxa"/>
              <w:left w:w="108" w:type="dxa"/>
              <w:bottom w:w="0" w:type="dxa"/>
              <w:right w:w="108" w:type="dxa"/>
            </w:tcMar>
            <w:vAlign w:val="center"/>
          </w:tcPr>
          <w:p w14:paraId="152196E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455" w:type="dxa"/>
            <w:noWrap w:val="0"/>
            <w:tcMar>
              <w:top w:w="0" w:type="dxa"/>
              <w:left w:w="108" w:type="dxa"/>
              <w:bottom w:w="0" w:type="dxa"/>
              <w:right w:w="108" w:type="dxa"/>
            </w:tcMar>
            <w:vAlign w:val="center"/>
          </w:tcPr>
          <w:p w14:paraId="4D724D4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395" w:type="dxa"/>
            <w:noWrap w:val="0"/>
            <w:tcMar>
              <w:top w:w="0" w:type="dxa"/>
              <w:left w:w="108" w:type="dxa"/>
              <w:bottom w:w="0" w:type="dxa"/>
              <w:right w:w="108" w:type="dxa"/>
            </w:tcMar>
            <w:vAlign w:val="center"/>
          </w:tcPr>
          <w:p w14:paraId="7B020B56">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06" w:type="dxa"/>
            <w:noWrap w:val="0"/>
            <w:tcMar>
              <w:top w:w="0" w:type="dxa"/>
              <w:left w:w="108" w:type="dxa"/>
              <w:bottom w:w="0" w:type="dxa"/>
              <w:right w:w="108" w:type="dxa"/>
            </w:tcMar>
            <w:vAlign w:val="center"/>
          </w:tcPr>
          <w:p w14:paraId="5C06C3DC">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r w14:paraId="0AEEF8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959" w:type="dxa"/>
            <w:noWrap w:val="0"/>
            <w:tcMar>
              <w:top w:w="0" w:type="dxa"/>
              <w:left w:w="108" w:type="dxa"/>
              <w:bottom w:w="0" w:type="dxa"/>
              <w:right w:w="108" w:type="dxa"/>
            </w:tcMar>
            <w:vAlign w:val="center"/>
          </w:tcPr>
          <w:p w14:paraId="44960B9C">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7</w:t>
            </w:r>
          </w:p>
        </w:tc>
        <w:tc>
          <w:tcPr>
            <w:tcW w:w="1300" w:type="dxa"/>
            <w:noWrap w:val="0"/>
            <w:tcMar>
              <w:top w:w="0" w:type="dxa"/>
              <w:left w:w="108" w:type="dxa"/>
              <w:bottom w:w="0" w:type="dxa"/>
              <w:right w:w="108" w:type="dxa"/>
            </w:tcMar>
            <w:vAlign w:val="center"/>
          </w:tcPr>
          <w:p w14:paraId="5866E6A8">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635" w:type="dxa"/>
            <w:noWrap w:val="0"/>
            <w:tcMar>
              <w:top w:w="0" w:type="dxa"/>
              <w:left w:w="108" w:type="dxa"/>
              <w:bottom w:w="0" w:type="dxa"/>
              <w:right w:w="108" w:type="dxa"/>
            </w:tcMar>
            <w:vAlign w:val="center"/>
          </w:tcPr>
          <w:p w14:paraId="4EE768FB">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30" w:type="dxa"/>
            <w:noWrap w:val="0"/>
            <w:tcMar>
              <w:top w:w="0" w:type="dxa"/>
              <w:left w:w="108" w:type="dxa"/>
              <w:bottom w:w="0" w:type="dxa"/>
              <w:right w:w="108" w:type="dxa"/>
            </w:tcMar>
            <w:vAlign w:val="center"/>
          </w:tcPr>
          <w:p w14:paraId="1122807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455" w:type="dxa"/>
            <w:noWrap w:val="0"/>
            <w:tcMar>
              <w:top w:w="0" w:type="dxa"/>
              <w:left w:w="108" w:type="dxa"/>
              <w:bottom w:w="0" w:type="dxa"/>
              <w:right w:w="108" w:type="dxa"/>
            </w:tcMar>
            <w:vAlign w:val="center"/>
          </w:tcPr>
          <w:p w14:paraId="6D6B94AA">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395" w:type="dxa"/>
            <w:noWrap w:val="0"/>
            <w:tcMar>
              <w:top w:w="0" w:type="dxa"/>
              <w:left w:w="108" w:type="dxa"/>
              <w:bottom w:w="0" w:type="dxa"/>
              <w:right w:w="108" w:type="dxa"/>
            </w:tcMar>
            <w:vAlign w:val="center"/>
          </w:tcPr>
          <w:p w14:paraId="751002E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06" w:type="dxa"/>
            <w:noWrap w:val="0"/>
            <w:tcMar>
              <w:top w:w="0" w:type="dxa"/>
              <w:left w:w="108" w:type="dxa"/>
              <w:bottom w:w="0" w:type="dxa"/>
              <w:right w:w="108" w:type="dxa"/>
            </w:tcMar>
            <w:vAlign w:val="center"/>
          </w:tcPr>
          <w:p w14:paraId="232C0AB8">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r w14:paraId="0F17CF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jc w:val="center"/>
        </w:trPr>
        <w:tc>
          <w:tcPr>
            <w:tcW w:w="959" w:type="dxa"/>
            <w:noWrap w:val="0"/>
            <w:tcMar>
              <w:top w:w="0" w:type="dxa"/>
              <w:left w:w="108" w:type="dxa"/>
              <w:bottom w:w="0" w:type="dxa"/>
              <w:right w:w="108" w:type="dxa"/>
            </w:tcMar>
            <w:vAlign w:val="center"/>
          </w:tcPr>
          <w:p w14:paraId="2BB10FB9">
            <w:pPr>
              <w:pStyle w:val="222"/>
              <w:pBdr>
                <w:top w:val="none" w:color="000000" w:sz="0" w:space="0"/>
                <w:left w:val="none" w:color="000000" w:sz="0" w:space="0"/>
                <w:bottom w:val="none" w:color="000000" w:sz="0" w:space="0"/>
                <w:right w:val="none" w:color="000000" w:sz="0" w:space="0"/>
              </w:pBdr>
              <w:spacing w:line="340" w:lineRule="exact"/>
              <w:jc w:val="center"/>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8</w:t>
            </w:r>
          </w:p>
        </w:tc>
        <w:tc>
          <w:tcPr>
            <w:tcW w:w="1300" w:type="dxa"/>
            <w:noWrap w:val="0"/>
            <w:tcMar>
              <w:top w:w="0" w:type="dxa"/>
              <w:left w:w="108" w:type="dxa"/>
              <w:bottom w:w="0" w:type="dxa"/>
              <w:right w:w="108" w:type="dxa"/>
            </w:tcMar>
            <w:vAlign w:val="center"/>
          </w:tcPr>
          <w:p w14:paraId="09BD37C8">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635" w:type="dxa"/>
            <w:noWrap w:val="0"/>
            <w:tcMar>
              <w:top w:w="0" w:type="dxa"/>
              <w:left w:w="108" w:type="dxa"/>
              <w:bottom w:w="0" w:type="dxa"/>
              <w:right w:w="108" w:type="dxa"/>
            </w:tcMar>
            <w:vAlign w:val="center"/>
          </w:tcPr>
          <w:p w14:paraId="363D587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30" w:type="dxa"/>
            <w:noWrap w:val="0"/>
            <w:tcMar>
              <w:top w:w="0" w:type="dxa"/>
              <w:left w:w="108" w:type="dxa"/>
              <w:bottom w:w="0" w:type="dxa"/>
              <w:right w:w="108" w:type="dxa"/>
            </w:tcMar>
            <w:vAlign w:val="center"/>
          </w:tcPr>
          <w:p w14:paraId="645162B4">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455" w:type="dxa"/>
            <w:noWrap w:val="0"/>
            <w:tcMar>
              <w:top w:w="0" w:type="dxa"/>
              <w:left w:w="108" w:type="dxa"/>
              <w:bottom w:w="0" w:type="dxa"/>
              <w:right w:w="108" w:type="dxa"/>
            </w:tcMar>
            <w:vAlign w:val="center"/>
          </w:tcPr>
          <w:p w14:paraId="41120FEC">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395" w:type="dxa"/>
            <w:noWrap w:val="0"/>
            <w:tcMar>
              <w:top w:w="0" w:type="dxa"/>
              <w:left w:w="108" w:type="dxa"/>
              <w:bottom w:w="0" w:type="dxa"/>
              <w:right w:w="108" w:type="dxa"/>
            </w:tcMar>
            <w:vAlign w:val="center"/>
          </w:tcPr>
          <w:p w14:paraId="4ADF151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c>
          <w:tcPr>
            <w:tcW w:w="1206" w:type="dxa"/>
            <w:noWrap w:val="0"/>
            <w:tcMar>
              <w:top w:w="0" w:type="dxa"/>
              <w:left w:w="108" w:type="dxa"/>
              <w:bottom w:w="0" w:type="dxa"/>
              <w:right w:w="108" w:type="dxa"/>
            </w:tcMar>
            <w:vAlign w:val="center"/>
          </w:tcPr>
          <w:p w14:paraId="055FF660">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r w14:paraId="6EDD37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jc w:val="center"/>
        </w:trPr>
        <w:tc>
          <w:tcPr>
            <w:tcW w:w="959" w:type="dxa"/>
            <w:noWrap w:val="0"/>
            <w:tcMar>
              <w:top w:w="0" w:type="dxa"/>
              <w:left w:w="108" w:type="dxa"/>
              <w:bottom w:w="0" w:type="dxa"/>
              <w:right w:w="108" w:type="dxa"/>
            </w:tcMar>
            <w:vAlign w:val="center"/>
          </w:tcPr>
          <w:p w14:paraId="512306F2">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w:t>
            </w:r>
          </w:p>
        </w:tc>
        <w:tc>
          <w:tcPr>
            <w:tcW w:w="1300" w:type="dxa"/>
            <w:noWrap w:val="0"/>
            <w:tcMar>
              <w:top w:w="0" w:type="dxa"/>
              <w:left w:w="108" w:type="dxa"/>
              <w:bottom w:w="0" w:type="dxa"/>
              <w:right w:w="108" w:type="dxa"/>
            </w:tcMar>
            <w:vAlign w:val="center"/>
          </w:tcPr>
          <w:p w14:paraId="5DC46C7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w:t>
            </w:r>
          </w:p>
        </w:tc>
        <w:tc>
          <w:tcPr>
            <w:tcW w:w="1635" w:type="dxa"/>
            <w:noWrap w:val="0"/>
            <w:tcMar>
              <w:top w:w="0" w:type="dxa"/>
              <w:left w:w="108" w:type="dxa"/>
              <w:bottom w:w="0" w:type="dxa"/>
              <w:right w:w="108" w:type="dxa"/>
            </w:tcMar>
            <w:vAlign w:val="center"/>
          </w:tcPr>
          <w:p w14:paraId="06A4753D">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09C4D26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30" w:type="dxa"/>
            <w:noWrap w:val="0"/>
            <w:tcMar>
              <w:top w:w="0" w:type="dxa"/>
              <w:left w:w="108" w:type="dxa"/>
              <w:bottom w:w="0" w:type="dxa"/>
              <w:right w:w="108" w:type="dxa"/>
            </w:tcMar>
            <w:vAlign w:val="center"/>
          </w:tcPr>
          <w:p w14:paraId="07C0C72D">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455" w:type="dxa"/>
            <w:noWrap w:val="0"/>
            <w:tcMar>
              <w:top w:w="0" w:type="dxa"/>
              <w:left w:w="108" w:type="dxa"/>
              <w:bottom w:w="0" w:type="dxa"/>
              <w:right w:w="108" w:type="dxa"/>
            </w:tcMar>
            <w:vAlign w:val="center"/>
          </w:tcPr>
          <w:p w14:paraId="4EE6A325">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p w14:paraId="2C258A8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395" w:type="dxa"/>
            <w:noWrap w:val="0"/>
            <w:tcMar>
              <w:top w:w="0" w:type="dxa"/>
              <w:left w:w="108" w:type="dxa"/>
              <w:bottom w:w="0" w:type="dxa"/>
              <w:right w:w="108" w:type="dxa"/>
            </w:tcMar>
            <w:vAlign w:val="center"/>
          </w:tcPr>
          <w:p w14:paraId="11437C51">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c>
          <w:tcPr>
            <w:tcW w:w="1206" w:type="dxa"/>
            <w:noWrap w:val="0"/>
            <w:tcMar>
              <w:top w:w="0" w:type="dxa"/>
              <w:left w:w="108" w:type="dxa"/>
              <w:bottom w:w="0" w:type="dxa"/>
              <w:right w:w="108" w:type="dxa"/>
            </w:tcMar>
            <w:vAlign w:val="center"/>
          </w:tcPr>
          <w:p w14:paraId="66222633">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r>
      <w:tr w14:paraId="4DA4E6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jc w:val="center"/>
        </w:trPr>
        <w:tc>
          <w:tcPr>
            <w:tcW w:w="7974" w:type="dxa"/>
            <w:gridSpan w:val="6"/>
            <w:noWrap w:val="0"/>
            <w:tcMar>
              <w:top w:w="0" w:type="dxa"/>
              <w:left w:w="108" w:type="dxa"/>
              <w:bottom w:w="0" w:type="dxa"/>
              <w:right w:w="108" w:type="dxa"/>
            </w:tcMar>
            <w:vAlign w:val="center"/>
          </w:tcPr>
          <w:p w14:paraId="5A5A75F0">
            <w:pPr>
              <w:pStyle w:val="222"/>
              <w:pBdr>
                <w:top w:val="none" w:color="000000" w:sz="0" w:space="0"/>
                <w:left w:val="none" w:color="000000" w:sz="0" w:space="0"/>
                <w:bottom w:val="none" w:color="000000" w:sz="0" w:space="0"/>
                <w:right w:val="none" w:color="000000" w:sz="0" w:space="0"/>
              </w:pBdr>
              <w:spacing w:line="34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投标</w:t>
            </w:r>
            <w:r>
              <w:rPr>
                <w:rFonts w:ascii="仿宋" w:hAnsi="仿宋" w:eastAsia="仿宋"/>
                <w:color w:val="000000"/>
                <w:sz w:val="24"/>
                <w:szCs w:val="24"/>
                <w:highlight w:val="none"/>
              </w:rPr>
              <w:t>总报价（人民币：元）</w:t>
            </w:r>
          </w:p>
        </w:tc>
        <w:tc>
          <w:tcPr>
            <w:tcW w:w="1206" w:type="dxa"/>
            <w:noWrap w:val="0"/>
            <w:tcMar>
              <w:top w:w="0" w:type="dxa"/>
              <w:left w:w="108" w:type="dxa"/>
              <w:bottom w:w="0" w:type="dxa"/>
              <w:right w:w="108" w:type="dxa"/>
            </w:tcMar>
            <w:vAlign w:val="top"/>
          </w:tcPr>
          <w:p w14:paraId="5B728B69">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r>
              <w:rPr>
                <w:rFonts w:ascii="仿宋" w:hAnsi="仿宋" w:eastAsia="仿宋"/>
                <w:color w:val="000000"/>
                <w:sz w:val="24"/>
                <w:szCs w:val="24"/>
                <w:highlight w:val="none"/>
              </w:rPr>
              <w:t> </w:t>
            </w:r>
          </w:p>
        </w:tc>
      </w:tr>
      <w:tr w14:paraId="506DF0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jc w:val="center"/>
        </w:trPr>
        <w:tc>
          <w:tcPr>
            <w:tcW w:w="7974" w:type="dxa"/>
            <w:gridSpan w:val="6"/>
            <w:noWrap w:val="0"/>
            <w:tcMar>
              <w:top w:w="0" w:type="dxa"/>
              <w:left w:w="108" w:type="dxa"/>
              <w:bottom w:w="0" w:type="dxa"/>
              <w:right w:w="108" w:type="dxa"/>
            </w:tcMar>
            <w:vAlign w:val="center"/>
          </w:tcPr>
          <w:p w14:paraId="494BA2DC">
            <w:pPr>
              <w:pStyle w:val="222"/>
              <w:pBdr>
                <w:top w:val="none" w:color="000000" w:sz="0" w:space="0"/>
                <w:left w:val="none" w:color="000000" w:sz="0" w:space="0"/>
                <w:bottom w:val="none" w:color="000000" w:sz="0" w:space="0"/>
                <w:right w:val="none" w:color="000000" w:sz="0" w:space="0"/>
              </w:pBdr>
              <w:spacing w:line="340" w:lineRule="exact"/>
              <w:rPr>
                <w:rFonts w:hint="eastAsia" w:ascii="仿宋" w:hAnsi="仿宋" w:eastAsia="方正魏碑_GBK"/>
                <w:color w:val="000000"/>
                <w:sz w:val="24"/>
                <w:szCs w:val="24"/>
                <w:highlight w:val="none"/>
                <w:lang w:eastAsia="zh-CN"/>
              </w:rPr>
            </w:pPr>
            <w:r>
              <w:rPr>
                <w:rFonts w:hint="eastAsia" w:ascii="方正魏碑_GBK" w:hAnsi="方正魏碑_GBK" w:eastAsia="方正魏碑_GBK" w:cs="方正魏碑_GBK"/>
                <w:b w:val="0"/>
                <w:bCs w:val="0"/>
                <w:color w:val="auto"/>
                <w:sz w:val="28"/>
                <w:szCs w:val="28"/>
              </w:rPr>
              <w:t>本采购包中提供的符合本国产品标准的产品成本之和占该采购包提供的全部产品成本之和的比例为</w:t>
            </w:r>
            <w:r>
              <w:rPr>
                <w:rFonts w:hint="eastAsia" w:ascii="方正魏碑_GBK" w:hAnsi="方正魏碑_GBK" w:eastAsia="方正魏碑_GBK" w:cs="方正魏碑_GBK"/>
                <w:b w:val="0"/>
                <w:bCs w:val="0"/>
                <w:color w:val="auto"/>
                <w:sz w:val="28"/>
                <w:szCs w:val="28"/>
                <w:u w:val="none"/>
                <w:lang w:val="en-US" w:eastAsia="zh-CN"/>
              </w:rPr>
              <w:t xml:space="preserve">   </w:t>
            </w:r>
            <w:r>
              <w:rPr>
                <w:rFonts w:hint="eastAsia" w:ascii="方正魏碑_GBK" w:hAnsi="方正魏碑_GBK" w:eastAsia="方正魏碑_GBK" w:cs="方正魏碑_GBK"/>
                <w:b w:val="0"/>
                <w:bCs w:val="0"/>
                <w:color w:val="auto"/>
                <w:sz w:val="28"/>
                <w:szCs w:val="28"/>
                <w:u w:val="none"/>
              </w:rPr>
              <w:t>%</w:t>
            </w:r>
            <w:r>
              <w:rPr>
                <w:rFonts w:hint="eastAsia" w:ascii="方正魏碑_GBK" w:hAnsi="方正魏碑_GBK" w:eastAsia="方正魏碑_GBK" w:cs="方正魏碑_GBK"/>
                <w:b w:val="0"/>
                <w:bCs w:val="0"/>
                <w:color w:val="auto"/>
                <w:sz w:val="28"/>
                <w:szCs w:val="28"/>
              </w:rPr>
              <w:t>。</w:t>
            </w:r>
            <w:r>
              <w:rPr>
                <w:rFonts w:hint="eastAsia" w:ascii="方正魏碑_GBK" w:hAnsi="方正魏碑_GBK" w:eastAsia="方正魏碑_GBK" w:cs="方正魏碑_GBK"/>
                <w:b/>
                <w:bCs/>
                <w:color w:val="auto"/>
                <w:sz w:val="28"/>
                <w:szCs w:val="28"/>
                <w:lang w:eastAsia="zh-CN"/>
              </w:rPr>
              <w:t>（本项目不涉及）</w:t>
            </w:r>
          </w:p>
        </w:tc>
        <w:tc>
          <w:tcPr>
            <w:tcW w:w="1206" w:type="dxa"/>
            <w:noWrap w:val="0"/>
            <w:tcMar>
              <w:top w:w="0" w:type="dxa"/>
              <w:left w:w="108" w:type="dxa"/>
              <w:bottom w:w="0" w:type="dxa"/>
              <w:right w:w="108" w:type="dxa"/>
            </w:tcMar>
            <w:vAlign w:val="top"/>
          </w:tcPr>
          <w:p w14:paraId="7DD70B9E">
            <w:pPr>
              <w:pStyle w:val="222"/>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color w:val="000000"/>
                <w:sz w:val="24"/>
                <w:szCs w:val="24"/>
                <w:highlight w:val="none"/>
              </w:rPr>
            </w:pPr>
          </w:p>
        </w:tc>
      </w:tr>
    </w:tbl>
    <w:p w14:paraId="216A861A">
      <w:pPr>
        <w:pStyle w:val="222"/>
        <w:spacing w:line="440" w:lineRule="exact"/>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注：</w:t>
      </w:r>
    </w:p>
    <w:p w14:paraId="6895D462">
      <w:pPr>
        <w:pStyle w:val="222"/>
        <w:spacing w:line="440" w:lineRule="exact"/>
        <w:ind w:left="-178" w:firstLine="353"/>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rPr>
        <w:t>）上述表中的单价应包括全部安装、调试、培训、技术服务、必不可少的部件、标准备件、专用工具等费用。</w:t>
      </w:r>
    </w:p>
    <w:p w14:paraId="4DCB664E">
      <w:pPr>
        <w:pStyle w:val="20"/>
        <w:keepNext w:val="0"/>
        <w:keepLines w:val="0"/>
        <w:pageBreakBefore w:val="0"/>
        <w:numPr>
          <w:ilvl w:val="0"/>
          <w:numId w:val="0"/>
        </w:numPr>
        <w:kinsoku/>
        <w:wordWrap/>
        <w:overflowPunct/>
        <w:topLinePunct w:val="0"/>
        <w:bidi w:val="0"/>
        <w:spacing w:line="440" w:lineRule="exact"/>
        <w:outlineLvl w:val="9"/>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）如果单价和总价不符时，以单价为准。</w:t>
      </w:r>
    </w:p>
    <w:p w14:paraId="16D12385">
      <w:pPr>
        <w:pStyle w:val="20"/>
        <w:keepNext w:val="0"/>
        <w:keepLines w:val="0"/>
        <w:pageBreakBefore w:val="0"/>
        <w:numPr>
          <w:ilvl w:val="0"/>
          <w:numId w:val="0"/>
        </w:numPr>
        <w:kinsoku/>
        <w:wordWrap/>
        <w:overflowPunct/>
        <w:topLinePunct w:val="0"/>
        <w:bidi w:val="0"/>
        <w:spacing w:line="440" w:lineRule="exact"/>
        <w:outlineLvl w:val="9"/>
        <w:rPr>
          <w:rFonts w:ascii="仿宋" w:hAnsi="仿宋" w:eastAsia="仿宋"/>
          <w:color w:val="auto"/>
          <w:sz w:val="28"/>
          <w:szCs w:val="24"/>
          <w:highlight w:val="none"/>
        </w:rPr>
      </w:pP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lang w:eastAsia="zh-CN"/>
        </w:rPr>
        <w:t>）</w:t>
      </w:r>
      <w:r>
        <w:rPr>
          <w:rFonts w:hint="eastAsia" w:ascii="仿宋" w:hAnsi="仿宋" w:eastAsia="仿宋"/>
          <w:sz w:val="28"/>
          <w:szCs w:val="24"/>
        </w:rPr>
        <w:t>本采购包中含有多种产品时，</w:t>
      </w:r>
      <w:r>
        <w:rPr>
          <w:rFonts w:hint="eastAsia" w:ascii="仿宋" w:hAnsi="仿宋" w:eastAsia="仿宋"/>
          <w:sz w:val="28"/>
          <w:szCs w:val="24"/>
          <w:lang w:eastAsia="zh-CN"/>
        </w:rPr>
        <w:t>投标人</w:t>
      </w:r>
      <w:r>
        <w:rPr>
          <w:rFonts w:hint="eastAsia" w:ascii="仿宋" w:hAnsi="仿宋" w:eastAsia="仿宋"/>
          <w:sz w:val="28"/>
          <w:szCs w:val="24"/>
        </w:rPr>
        <w:t>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）价格应按投标人须知第11条的要求报价。</w:t>
      </w:r>
    </w:p>
    <w:p w14:paraId="72623059">
      <w:pPr>
        <w:pStyle w:val="302"/>
        <w:spacing w:line="520" w:lineRule="exact"/>
        <w:jc w:val="both"/>
        <w:rPr>
          <w:rFonts w:hint="eastAsia" w:ascii="仿宋" w:hAnsi="仿宋" w:eastAsia="仿宋"/>
          <w:b/>
          <w:sz w:val="32"/>
          <w:highlight w:val="none"/>
        </w:rPr>
      </w:pPr>
    </w:p>
    <w:p w14:paraId="52F86272">
      <w:pPr>
        <w:pStyle w:val="302"/>
        <w:spacing w:line="520" w:lineRule="exact"/>
        <w:jc w:val="both"/>
        <w:rPr>
          <w:rFonts w:hint="eastAsia" w:ascii="仿宋" w:hAnsi="仿宋" w:eastAsia="仿宋"/>
          <w:b/>
          <w:sz w:val="32"/>
          <w:highlight w:val="none"/>
        </w:rPr>
      </w:pPr>
    </w:p>
    <w:p w14:paraId="6E2C2B6F">
      <w:pPr>
        <w:pStyle w:val="302"/>
        <w:spacing w:line="520" w:lineRule="exact"/>
        <w:jc w:val="center"/>
        <w:rPr>
          <w:rFonts w:ascii="仿宋" w:hAnsi="仿宋" w:eastAsia="仿宋"/>
          <w:b/>
          <w:color w:val="000000"/>
          <w:sz w:val="32"/>
          <w:highlight w:val="none"/>
        </w:rPr>
      </w:pPr>
      <w:r>
        <w:rPr>
          <w:rFonts w:hint="eastAsia" w:ascii="仿宋" w:hAnsi="仿宋" w:eastAsia="仿宋"/>
          <w:b/>
          <w:sz w:val="32"/>
          <w:highlight w:val="none"/>
        </w:rPr>
        <w:t>四、</w:t>
      </w:r>
      <w:r>
        <w:rPr>
          <w:rFonts w:hint="eastAsia" w:ascii="仿宋" w:hAnsi="仿宋" w:eastAsia="仿宋"/>
          <w:b/>
          <w:color w:val="000000"/>
          <w:sz w:val="32"/>
          <w:szCs w:val="32"/>
          <w:highlight w:val="none"/>
        </w:rPr>
        <w:t>人员配备</w:t>
      </w:r>
      <w:r>
        <w:rPr>
          <w:rFonts w:hint="eastAsia" w:ascii="仿宋" w:hAnsi="仿宋" w:eastAsia="仿宋"/>
          <w:b/>
          <w:color w:val="000000"/>
          <w:sz w:val="32"/>
          <w:highlight w:val="none"/>
        </w:rPr>
        <w:t>表</w:t>
      </w:r>
    </w:p>
    <w:tbl>
      <w:tblPr>
        <w:tblStyle w:val="36"/>
        <w:tblW w:w="9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1592"/>
        <w:gridCol w:w="1188"/>
        <w:gridCol w:w="955"/>
        <w:gridCol w:w="955"/>
        <w:gridCol w:w="1593"/>
        <w:gridCol w:w="2005"/>
      </w:tblGrid>
      <w:tr w14:paraId="07347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90" w:type="dxa"/>
            <w:noWrap/>
            <w:vAlign w:val="center"/>
          </w:tcPr>
          <w:p w14:paraId="5953C97D">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序号</w:t>
            </w:r>
          </w:p>
        </w:tc>
        <w:tc>
          <w:tcPr>
            <w:tcW w:w="1592" w:type="dxa"/>
            <w:noWrap/>
            <w:vAlign w:val="top"/>
          </w:tcPr>
          <w:p w14:paraId="7FD4B18F">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姓名</w:t>
            </w:r>
          </w:p>
        </w:tc>
        <w:tc>
          <w:tcPr>
            <w:tcW w:w="1188" w:type="dxa"/>
            <w:noWrap/>
            <w:vAlign w:val="center"/>
          </w:tcPr>
          <w:p w14:paraId="361D8F5A">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年龄</w:t>
            </w:r>
          </w:p>
        </w:tc>
        <w:tc>
          <w:tcPr>
            <w:tcW w:w="955" w:type="dxa"/>
            <w:noWrap/>
            <w:vAlign w:val="center"/>
          </w:tcPr>
          <w:p w14:paraId="5F03F141">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性别</w:t>
            </w:r>
          </w:p>
        </w:tc>
        <w:tc>
          <w:tcPr>
            <w:tcW w:w="955" w:type="dxa"/>
            <w:noWrap/>
            <w:vAlign w:val="center"/>
          </w:tcPr>
          <w:p w14:paraId="3D551D1B">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职称</w:t>
            </w:r>
          </w:p>
        </w:tc>
        <w:tc>
          <w:tcPr>
            <w:tcW w:w="1593" w:type="dxa"/>
            <w:noWrap/>
            <w:vAlign w:val="center"/>
          </w:tcPr>
          <w:p w14:paraId="6CCA76AD">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相关证书</w:t>
            </w:r>
          </w:p>
        </w:tc>
        <w:tc>
          <w:tcPr>
            <w:tcW w:w="2005" w:type="dxa"/>
            <w:noWrap/>
            <w:vAlign w:val="center"/>
          </w:tcPr>
          <w:p w14:paraId="22B2354C">
            <w:pPr>
              <w:spacing w:line="520" w:lineRule="exact"/>
              <w:jc w:val="center"/>
              <w:rPr>
                <w:rFonts w:ascii="仿宋" w:hAnsi="仿宋" w:eastAsia="仿宋"/>
                <w:color w:val="000000"/>
                <w:sz w:val="28"/>
                <w:szCs w:val="28"/>
                <w:highlight w:val="none"/>
              </w:rPr>
            </w:pPr>
            <w:r>
              <w:rPr>
                <w:rFonts w:hint="eastAsia" w:ascii="仿宋" w:hAnsi="仿宋" w:eastAsia="仿宋"/>
                <w:color w:val="000000"/>
                <w:sz w:val="28"/>
                <w:szCs w:val="28"/>
                <w:highlight w:val="none"/>
              </w:rPr>
              <w:t>拟任岗位</w:t>
            </w:r>
          </w:p>
        </w:tc>
      </w:tr>
      <w:tr w14:paraId="5FE23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jc w:val="center"/>
        </w:trPr>
        <w:tc>
          <w:tcPr>
            <w:tcW w:w="790" w:type="dxa"/>
            <w:noWrap/>
            <w:vAlign w:val="top"/>
          </w:tcPr>
          <w:p w14:paraId="79AB1604">
            <w:pPr>
              <w:spacing w:line="520" w:lineRule="exact"/>
              <w:rPr>
                <w:rFonts w:ascii="仿宋" w:hAnsi="仿宋" w:eastAsia="仿宋"/>
                <w:color w:val="000000"/>
                <w:sz w:val="28"/>
                <w:szCs w:val="28"/>
                <w:highlight w:val="none"/>
              </w:rPr>
            </w:pPr>
          </w:p>
        </w:tc>
        <w:tc>
          <w:tcPr>
            <w:tcW w:w="1592" w:type="dxa"/>
            <w:noWrap/>
            <w:vAlign w:val="top"/>
          </w:tcPr>
          <w:p w14:paraId="49D63C67">
            <w:pPr>
              <w:spacing w:line="520" w:lineRule="exact"/>
              <w:rPr>
                <w:rFonts w:ascii="仿宋" w:hAnsi="仿宋" w:eastAsia="仿宋"/>
                <w:color w:val="000000"/>
                <w:sz w:val="28"/>
                <w:szCs w:val="28"/>
                <w:highlight w:val="none"/>
              </w:rPr>
            </w:pPr>
          </w:p>
        </w:tc>
        <w:tc>
          <w:tcPr>
            <w:tcW w:w="1188" w:type="dxa"/>
            <w:noWrap/>
            <w:vAlign w:val="top"/>
          </w:tcPr>
          <w:p w14:paraId="500AE6E4">
            <w:pPr>
              <w:spacing w:line="520" w:lineRule="exact"/>
              <w:rPr>
                <w:rFonts w:ascii="仿宋" w:hAnsi="仿宋" w:eastAsia="仿宋"/>
                <w:color w:val="000000"/>
                <w:sz w:val="28"/>
                <w:szCs w:val="28"/>
                <w:highlight w:val="none"/>
              </w:rPr>
            </w:pPr>
          </w:p>
        </w:tc>
        <w:tc>
          <w:tcPr>
            <w:tcW w:w="955" w:type="dxa"/>
            <w:noWrap/>
            <w:vAlign w:val="top"/>
          </w:tcPr>
          <w:p w14:paraId="37469A1C">
            <w:pPr>
              <w:spacing w:line="520" w:lineRule="exact"/>
              <w:rPr>
                <w:rFonts w:ascii="仿宋" w:hAnsi="仿宋" w:eastAsia="仿宋"/>
                <w:color w:val="000000"/>
                <w:sz w:val="28"/>
                <w:szCs w:val="28"/>
                <w:highlight w:val="none"/>
              </w:rPr>
            </w:pPr>
          </w:p>
        </w:tc>
        <w:tc>
          <w:tcPr>
            <w:tcW w:w="955" w:type="dxa"/>
            <w:noWrap/>
            <w:vAlign w:val="top"/>
          </w:tcPr>
          <w:p w14:paraId="1D739855">
            <w:pPr>
              <w:spacing w:line="520" w:lineRule="exact"/>
              <w:rPr>
                <w:rFonts w:ascii="仿宋" w:hAnsi="仿宋" w:eastAsia="仿宋"/>
                <w:color w:val="000000"/>
                <w:sz w:val="28"/>
                <w:szCs w:val="28"/>
                <w:highlight w:val="none"/>
              </w:rPr>
            </w:pPr>
          </w:p>
        </w:tc>
        <w:tc>
          <w:tcPr>
            <w:tcW w:w="1593" w:type="dxa"/>
            <w:noWrap/>
            <w:vAlign w:val="top"/>
          </w:tcPr>
          <w:p w14:paraId="20FA3EE3">
            <w:pPr>
              <w:spacing w:line="520" w:lineRule="exact"/>
              <w:rPr>
                <w:rFonts w:ascii="仿宋" w:hAnsi="仿宋" w:eastAsia="仿宋"/>
                <w:color w:val="000000"/>
                <w:sz w:val="28"/>
                <w:szCs w:val="28"/>
                <w:highlight w:val="none"/>
              </w:rPr>
            </w:pPr>
          </w:p>
        </w:tc>
        <w:tc>
          <w:tcPr>
            <w:tcW w:w="2005" w:type="dxa"/>
            <w:noWrap/>
            <w:vAlign w:val="top"/>
          </w:tcPr>
          <w:p w14:paraId="47B6DC02">
            <w:pPr>
              <w:spacing w:line="520" w:lineRule="exact"/>
              <w:rPr>
                <w:rFonts w:ascii="仿宋" w:hAnsi="仿宋" w:eastAsia="仿宋"/>
                <w:color w:val="000000"/>
                <w:sz w:val="28"/>
                <w:szCs w:val="28"/>
                <w:highlight w:val="none"/>
              </w:rPr>
            </w:pPr>
          </w:p>
        </w:tc>
      </w:tr>
      <w:tr w14:paraId="179F0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3245CBD9">
            <w:pPr>
              <w:spacing w:line="520" w:lineRule="exact"/>
              <w:rPr>
                <w:rFonts w:ascii="仿宋" w:hAnsi="仿宋" w:eastAsia="仿宋"/>
                <w:color w:val="000000"/>
                <w:sz w:val="28"/>
                <w:szCs w:val="28"/>
                <w:highlight w:val="none"/>
              </w:rPr>
            </w:pPr>
          </w:p>
        </w:tc>
        <w:tc>
          <w:tcPr>
            <w:tcW w:w="1592" w:type="dxa"/>
            <w:noWrap/>
            <w:vAlign w:val="top"/>
          </w:tcPr>
          <w:p w14:paraId="5F2D9206">
            <w:pPr>
              <w:spacing w:line="520" w:lineRule="exact"/>
              <w:rPr>
                <w:rFonts w:ascii="仿宋" w:hAnsi="仿宋" w:eastAsia="仿宋"/>
                <w:color w:val="000000"/>
                <w:sz w:val="28"/>
                <w:szCs w:val="28"/>
                <w:highlight w:val="none"/>
              </w:rPr>
            </w:pPr>
          </w:p>
        </w:tc>
        <w:tc>
          <w:tcPr>
            <w:tcW w:w="1188" w:type="dxa"/>
            <w:noWrap/>
            <w:vAlign w:val="top"/>
          </w:tcPr>
          <w:p w14:paraId="23021D31">
            <w:pPr>
              <w:spacing w:line="520" w:lineRule="exact"/>
              <w:rPr>
                <w:rFonts w:ascii="仿宋" w:hAnsi="仿宋" w:eastAsia="仿宋"/>
                <w:color w:val="000000"/>
                <w:sz w:val="28"/>
                <w:szCs w:val="28"/>
                <w:highlight w:val="none"/>
              </w:rPr>
            </w:pPr>
          </w:p>
        </w:tc>
        <w:tc>
          <w:tcPr>
            <w:tcW w:w="955" w:type="dxa"/>
            <w:noWrap/>
            <w:vAlign w:val="top"/>
          </w:tcPr>
          <w:p w14:paraId="4CC761D6">
            <w:pPr>
              <w:spacing w:line="520" w:lineRule="exact"/>
              <w:rPr>
                <w:rFonts w:ascii="仿宋" w:hAnsi="仿宋" w:eastAsia="仿宋"/>
                <w:color w:val="000000"/>
                <w:sz w:val="28"/>
                <w:szCs w:val="28"/>
                <w:highlight w:val="none"/>
              </w:rPr>
            </w:pPr>
          </w:p>
        </w:tc>
        <w:tc>
          <w:tcPr>
            <w:tcW w:w="955" w:type="dxa"/>
            <w:noWrap/>
            <w:vAlign w:val="top"/>
          </w:tcPr>
          <w:p w14:paraId="5560FF18">
            <w:pPr>
              <w:spacing w:line="520" w:lineRule="exact"/>
              <w:rPr>
                <w:rFonts w:ascii="仿宋" w:hAnsi="仿宋" w:eastAsia="仿宋"/>
                <w:color w:val="000000"/>
                <w:sz w:val="28"/>
                <w:szCs w:val="28"/>
                <w:highlight w:val="none"/>
              </w:rPr>
            </w:pPr>
          </w:p>
        </w:tc>
        <w:tc>
          <w:tcPr>
            <w:tcW w:w="1593" w:type="dxa"/>
            <w:noWrap/>
            <w:vAlign w:val="top"/>
          </w:tcPr>
          <w:p w14:paraId="159808F4">
            <w:pPr>
              <w:spacing w:line="520" w:lineRule="exact"/>
              <w:rPr>
                <w:rFonts w:ascii="仿宋" w:hAnsi="仿宋" w:eastAsia="仿宋"/>
                <w:color w:val="000000"/>
                <w:sz w:val="28"/>
                <w:szCs w:val="28"/>
                <w:highlight w:val="none"/>
              </w:rPr>
            </w:pPr>
          </w:p>
        </w:tc>
        <w:tc>
          <w:tcPr>
            <w:tcW w:w="2005" w:type="dxa"/>
            <w:noWrap/>
            <w:vAlign w:val="top"/>
          </w:tcPr>
          <w:p w14:paraId="288C1120">
            <w:pPr>
              <w:spacing w:line="520" w:lineRule="exact"/>
              <w:rPr>
                <w:rFonts w:ascii="仿宋" w:hAnsi="仿宋" w:eastAsia="仿宋"/>
                <w:color w:val="000000"/>
                <w:sz w:val="28"/>
                <w:szCs w:val="28"/>
                <w:highlight w:val="none"/>
              </w:rPr>
            </w:pPr>
          </w:p>
        </w:tc>
      </w:tr>
      <w:tr w14:paraId="5A2FB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43639C75">
            <w:pPr>
              <w:spacing w:line="520" w:lineRule="exact"/>
              <w:rPr>
                <w:rFonts w:ascii="仿宋" w:hAnsi="仿宋" w:eastAsia="仿宋"/>
                <w:color w:val="000000"/>
                <w:sz w:val="28"/>
                <w:szCs w:val="28"/>
                <w:highlight w:val="none"/>
              </w:rPr>
            </w:pPr>
          </w:p>
        </w:tc>
        <w:tc>
          <w:tcPr>
            <w:tcW w:w="1592" w:type="dxa"/>
            <w:noWrap/>
            <w:vAlign w:val="top"/>
          </w:tcPr>
          <w:p w14:paraId="0672F92E">
            <w:pPr>
              <w:spacing w:line="520" w:lineRule="exact"/>
              <w:rPr>
                <w:rFonts w:ascii="仿宋" w:hAnsi="仿宋" w:eastAsia="仿宋"/>
                <w:color w:val="000000"/>
                <w:sz w:val="28"/>
                <w:szCs w:val="28"/>
                <w:highlight w:val="none"/>
              </w:rPr>
            </w:pPr>
          </w:p>
        </w:tc>
        <w:tc>
          <w:tcPr>
            <w:tcW w:w="1188" w:type="dxa"/>
            <w:noWrap/>
            <w:vAlign w:val="top"/>
          </w:tcPr>
          <w:p w14:paraId="7052B9DA">
            <w:pPr>
              <w:spacing w:line="520" w:lineRule="exact"/>
              <w:rPr>
                <w:rFonts w:ascii="仿宋" w:hAnsi="仿宋" w:eastAsia="仿宋"/>
                <w:color w:val="000000"/>
                <w:sz w:val="28"/>
                <w:szCs w:val="28"/>
                <w:highlight w:val="none"/>
              </w:rPr>
            </w:pPr>
          </w:p>
        </w:tc>
        <w:tc>
          <w:tcPr>
            <w:tcW w:w="955" w:type="dxa"/>
            <w:noWrap/>
            <w:vAlign w:val="top"/>
          </w:tcPr>
          <w:p w14:paraId="0A05C029">
            <w:pPr>
              <w:spacing w:line="520" w:lineRule="exact"/>
              <w:rPr>
                <w:rFonts w:ascii="仿宋" w:hAnsi="仿宋" w:eastAsia="仿宋"/>
                <w:color w:val="000000"/>
                <w:sz w:val="28"/>
                <w:szCs w:val="28"/>
                <w:highlight w:val="none"/>
              </w:rPr>
            </w:pPr>
          </w:p>
        </w:tc>
        <w:tc>
          <w:tcPr>
            <w:tcW w:w="955" w:type="dxa"/>
            <w:noWrap/>
            <w:vAlign w:val="top"/>
          </w:tcPr>
          <w:p w14:paraId="22F22709">
            <w:pPr>
              <w:spacing w:line="520" w:lineRule="exact"/>
              <w:rPr>
                <w:rFonts w:ascii="仿宋" w:hAnsi="仿宋" w:eastAsia="仿宋"/>
                <w:color w:val="000000"/>
                <w:sz w:val="28"/>
                <w:szCs w:val="28"/>
                <w:highlight w:val="none"/>
              </w:rPr>
            </w:pPr>
          </w:p>
        </w:tc>
        <w:tc>
          <w:tcPr>
            <w:tcW w:w="1593" w:type="dxa"/>
            <w:noWrap/>
            <w:vAlign w:val="top"/>
          </w:tcPr>
          <w:p w14:paraId="7DCCC98B">
            <w:pPr>
              <w:spacing w:line="520" w:lineRule="exact"/>
              <w:rPr>
                <w:rFonts w:ascii="仿宋" w:hAnsi="仿宋" w:eastAsia="仿宋"/>
                <w:color w:val="000000"/>
                <w:sz w:val="28"/>
                <w:szCs w:val="28"/>
                <w:highlight w:val="none"/>
              </w:rPr>
            </w:pPr>
          </w:p>
        </w:tc>
        <w:tc>
          <w:tcPr>
            <w:tcW w:w="2005" w:type="dxa"/>
            <w:noWrap/>
            <w:vAlign w:val="top"/>
          </w:tcPr>
          <w:p w14:paraId="722C1341">
            <w:pPr>
              <w:spacing w:line="520" w:lineRule="exact"/>
              <w:rPr>
                <w:rFonts w:ascii="仿宋" w:hAnsi="仿宋" w:eastAsia="仿宋"/>
                <w:color w:val="000000"/>
                <w:sz w:val="28"/>
                <w:szCs w:val="28"/>
                <w:highlight w:val="none"/>
              </w:rPr>
            </w:pPr>
          </w:p>
        </w:tc>
      </w:tr>
      <w:tr w14:paraId="1DCD2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55ECA4EC">
            <w:pPr>
              <w:spacing w:line="520" w:lineRule="exact"/>
              <w:rPr>
                <w:rFonts w:ascii="仿宋" w:hAnsi="仿宋" w:eastAsia="仿宋"/>
                <w:color w:val="000000"/>
                <w:sz w:val="28"/>
                <w:szCs w:val="28"/>
                <w:highlight w:val="none"/>
              </w:rPr>
            </w:pPr>
          </w:p>
        </w:tc>
        <w:tc>
          <w:tcPr>
            <w:tcW w:w="1592" w:type="dxa"/>
            <w:noWrap/>
            <w:vAlign w:val="top"/>
          </w:tcPr>
          <w:p w14:paraId="56B606F4">
            <w:pPr>
              <w:spacing w:line="520" w:lineRule="exact"/>
              <w:rPr>
                <w:rFonts w:ascii="仿宋" w:hAnsi="仿宋" w:eastAsia="仿宋"/>
                <w:color w:val="000000"/>
                <w:sz w:val="28"/>
                <w:szCs w:val="28"/>
                <w:highlight w:val="none"/>
              </w:rPr>
            </w:pPr>
          </w:p>
        </w:tc>
        <w:tc>
          <w:tcPr>
            <w:tcW w:w="1188" w:type="dxa"/>
            <w:noWrap/>
            <w:vAlign w:val="top"/>
          </w:tcPr>
          <w:p w14:paraId="0974D63F">
            <w:pPr>
              <w:spacing w:line="520" w:lineRule="exact"/>
              <w:rPr>
                <w:rFonts w:ascii="仿宋" w:hAnsi="仿宋" w:eastAsia="仿宋"/>
                <w:color w:val="000000"/>
                <w:sz w:val="28"/>
                <w:szCs w:val="28"/>
                <w:highlight w:val="none"/>
              </w:rPr>
            </w:pPr>
          </w:p>
        </w:tc>
        <w:tc>
          <w:tcPr>
            <w:tcW w:w="955" w:type="dxa"/>
            <w:noWrap/>
            <w:vAlign w:val="top"/>
          </w:tcPr>
          <w:p w14:paraId="0204AC50">
            <w:pPr>
              <w:spacing w:line="520" w:lineRule="exact"/>
              <w:rPr>
                <w:rFonts w:ascii="仿宋" w:hAnsi="仿宋" w:eastAsia="仿宋"/>
                <w:color w:val="000000"/>
                <w:sz w:val="28"/>
                <w:szCs w:val="28"/>
                <w:highlight w:val="none"/>
              </w:rPr>
            </w:pPr>
          </w:p>
        </w:tc>
        <w:tc>
          <w:tcPr>
            <w:tcW w:w="955" w:type="dxa"/>
            <w:noWrap/>
            <w:vAlign w:val="top"/>
          </w:tcPr>
          <w:p w14:paraId="02D7D52F">
            <w:pPr>
              <w:spacing w:line="520" w:lineRule="exact"/>
              <w:rPr>
                <w:rFonts w:ascii="仿宋" w:hAnsi="仿宋" w:eastAsia="仿宋"/>
                <w:color w:val="000000"/>
                <w:sz w:val="28"/>
                <w:szCs w:val="28"/>
                <w:highlight w:val="none"/>
              </w:rPr>
            </w:pPr>
          </w:p>
        </w:tc>
        <w:tc>
          <w:tcPr>
            <w:tcW w:w="1593" w:type="dxa"/>
            <w:noWrap/>
            <w:vAlign w:val="top"/>
          </w:tcPr>
          <w:p w14:paraId="0253EBFA">
            <w:pPr>
              <w:spacing w:line="520" w:lineRule="exact"/>
              <w:rPr>
                <w:rFonts w:ascii="仿宋" w:hAnsi="仿宋" w:eastAsia="仿宋"/>
                <w:color w:val="000000"/>
                <w:sz w:val="28"/>
                <w:szCs w:val="28"/>
                <w:highlight w:val="none"/>
              </w:rPr>
            </w:pPr>
          </w:p>
        </w:tc>
        <w:tc>
          <w:tcPr>
            <w:tcW w:w="2005" w:type="dxa"/>
            <w:noWrap/>
            <w:vAlign w:val="top"/>
          </w:tcPr>
          <w:p w14:paraId="347E29C8">
            <w:pPr>
              <w:spacing w:line="520" w:lineRule="exact"/>
              <w:rPr>
                <w:rFonts w:ascii="仿宋" w:hAnsi="仿宋" w:eastAsia="仿宋"/>
                <w:color w:val="000000"/>
                <w:sz w:val="28"/>
                <w:szCs w:val="28"/>
                <w:highlight w:val="none"/>
              </w:rPr>
            </w:pPr>
          </w:p>
        </w:tc>
      </w:tr>
      <w:tr w14:paraId="60489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6D0155A8">
            <w:pPr>
              <w:spacing w:line="520" w:lineRule="exact"/>
              <w:rPr>
                <w:rFonts w:ascii="仿宋" w:hAnsi="仿宋" w:eastAsia="仿宋"/>
                <w:color w:val="000000"/>
                <w:sz w:val="28"/>
                <w:szCs w:val="28"/>
                <w:highlight w:val="none"/>
              </w:rPr>
            </w:pPr>
          </w:p>
        </w:tc>
        <w:tc>
          <w:tcPr>
            <w:tcW w:w="1592" w:type="dxa"/>
            <w:noWrap/>
            <w:vAlign w:val="top"/>
          </w:tcPr>
          <w:p w14:paraId="5A9C178B">
            <w:pPr>
              <w:spacing w:line="520" w:lineRule="exact"/>
              <w:rPr>
                <w:rFonts w:ascii="仿宋" w:hAnsi="仿宋" w:eastAsia="仿宋"/>
                <w:color w:val="000000"/>
                <w:sz w:val="28"/>
                <w:szCs w:val="28"/>
                <w:highlight w:val="none"/>
              </w:rPr>
            </w:pPr>
          </w:p>
        </w:tc>
        <w:tc>
          <w:tcPr>
            <w:tcW w:w="1188" w:type="dxa"/>
            <w:noWrap/>
            <w:vAlign w:val="top"/>
          </w:tcPr>
          <w:p w14:paraId="3DD6D408">
            <w:pPr>
              <w:spacing w:line="520" w:lineRule="exact"/>
              <w:rPr>
                <w:rFonts w:ascii="仿宋" w:hAnsi="仿宋" w:eastAsia="仿宋"/>
                <w:color w:val="000000"/>
                <w:sz w:val="28"/>
                <w:szCs w:val="28"/>
                <w:highlight w:val="none"/>
              </w:rPr>
            </w:pPr>
          </w:p>
        </w:tc>
        <w:tc>
          <w:tcPr>
            <w:tcW w:w="955" w:type="dxa"/>
            <w:noWrap/>
            <w:vAlign w:val="top"/>
          </w:tcPr>
          <w:p w14:paraId="7E95DF0D">
            <w:pPr>
              <w:spacing w:line="520" w:lineRule="exact"/>
              <w:rPr>
                <w:rFonts w:ascii="仿宋" w:hAnsi="仿宋" w:eastAsia="仿宋"/>
                <w:color w:val="000000"/>
                <w:sz w:val="28"/>
                <w:szCs w:val="28"/>
                <w:highlight w:val="none"/>
              </w:rPr>
            </w:pPr>
          </w:p>
        </w:tc>
        <w:tc>
          <w:tcPr>
            <w:tcW w:w="955" w:type="dxa"/>
            <w:noWrap/>
            <w:vAlign w:val="top"/>
          </w:tcPr>
          <w:p w14:paraId="5D61096E">
            <w:pPr>
              <w:spacing w:line="520" w:lineRule="exact"/>
              <w:rPr>
                <w:rFonts w:ascii="仿宋" w:hAnsi="仿宋" w:eastAsia="仿宋"/>
                <w:color w:val="000000"/>
                <w:sz w:val="28"/>
                <w:szCs w:val="28"/>
                <w:highlight w:val="none"/>
              </w:rPr>
            </w:pPr>
          </w:p>
        </w:tc>
        <w:tc>
          <w:tcPr>
            <w:tcW w:w="1593" w:type="dxa"/>
            <w:noWrap/>
            <w:vAlign w:val="top"/>
          </w:tcPr>
          <w:p w14:paraId="472D20D3">
            <w:pPr>
              <w:spacing w:line="520" w:lineRule="exact"/>
              <w:rPr>
                <w:rFonts w:ascii="仿宋" w:hAnsi="仿宋" w:eastAsia="仿宋"/>
                <w:color w:val="000000"/>
                <w:sz w:val="28"/>
                <w:szCs w:val="28"/>
                <w:highlight w:val="none"/>
              </w:rPr>
            </w:pPr>
          </w:p>
        </w:tc>
        <w:tc>
          <w:tcPr>
            <w:tcW w:w="2005" w:type="dxa"/>
            <w:noWrap/>
            <w:vAlign w:val="top"/>
          </w:tcPr>
          <w:p w14:paraId="26B0C461">
            <w:pPr>
              <w:spacing w:line="520" w:lineRule="exact"/>
              <w:rPr>
                <w:rFonts w:ascii="仿宋" w:hAnsi="仿宋" w:eastAsia="仿宋"/>
                <w:color w:val="000000"/>
                <w:sz w:val="28"/>
                <w:szCs w:val="28"/>
                <w:highlight w:val="none"/>
              </w:rPr>
            </w:pPr>
          </w:p>
        </w:tc>
      </w:tr>
      <w:tr w14:paraId="6051A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398FB4B6">
            <w:pPr>
              <w:spacing w:line="520" w:lineRule="exact"/>
              <w:rPr>
                <w:rFonts w:ascii="仿宋" w:hAnsi="仿宋" w:eastAsia="仿宋"/>
                <w:color w:val="000000"/>
                <w:sz w:val="28"/>
                <w:szCs w:val="28"/>
                <w:highlight w:val="none"/>
              </w:rPr>
            </w:pPr>
          </w:p>
        </w:tc>
        <w:tc>
          <w:tcPr>
            <w:tcW w:w="1592" w:type="dxa"/>
            <w:noWrap/>
            <w:vAlign w:val="top"/>
          </w:tcPr>
          <w:p w14:paraId="7F50C615">
            <w:pPr>
              <w:spacing w:line="520" w:lineRule="exact"/>
              <w:rPr>
                <w:rFonts w:ascii="仿宋" w:hAnsi="仿宋" w:eastAsia="仿宋"/>
                <w:color w:val="000000"/>
                <w:sz w:val="28"/>
                <w:szCs w:val="28"/>
                <w:highlight w:val="none"/>
              </w:rPr>
            </w:pPr>
          </w:p>
        </w:tc>
        <w:tc>
          <w:tcPr>
            <w:tcW w:w="1188" w:type="dxa"/>
            <w:noWrap/>
            <w:vAlign w:val="top"/>
          </w:tcPr>
          <w:p w14:paraId="43A66432">
            <w:pPr>
              <w:spacing w:line="520" w:lineRule="exact"/>
              <w:rPr>
                <w:rFonts w:ascii="仿宋" w:hAnsi="仿宋" w:eastAsia="仿宋"/>
                <w:color w:val="000000"/>
                <w:sz w:val="28"/>
                <w:szCs w:val="28"/>
                <w:highlight w:val="none"/>
              </w:rPr>
            </w:pPr>
          </w:p>
        </w:tc>
        <w:tc>
          <w:tcPr>
            <w:tcW w:w="955" w:type="dxa"/>
            <w:noWrap/>
            <w:vAlign w:val="top"/>
          </w:tcPr>
          <w:p w14:paraId="541C7DE1">
            <w:pPr>
              <w:spacing w:line="520" w:lineRule="exact"/>
              <w:rPr>
                <w:rFonts w:ascii="仿宋" w:hAnsi="仿宋" w:eastAsia="仿宋"/>
                <w:color w:val="000000"/>
                <w:sz w:val="28"/>
                <w:szCs w:val="28"/>
                <w:highlight w:val="none"/>
              </w:rPr>
            </w:pPr>
          </w:p>
        </w:tc>
        <w:tc>
          <w:tcPr>
            <w:tcW w:w="955" w:type="dxa"/>
            <w:noWrap/>
            <w:vAlign w:val="top"/>
          </w:tcPr>
          <w:p w14:paraId="0444EBF7">
            <w:pPr>
              <w:spacing w:line="520" w:lineRule="exact"/>
              <w:rPr>
                <w:rFonts w:ascii="仿宋" w:hAnsi="仿宋" w:eastAsia="仿宋"/>
                <w:color w:val="000000"/>
                <w:sz w:val="28"/>
                <w:szCs w:val="28"/>
                <w:highlight w:val="none"/>
              </w:rPr>
            </w:pPr>
          </w:p>
        </w:tc>
        <w:tc>
          <w:tcPr>
            <w:tcW w:w="1593" w:type="dxa"/>
            <w:noWrap/>
            <w:vAlign w:val="top"/>
          </w:tcPr>
          <w:p w14:paraId="10A0EB21">
            <w:pPr>
              <w:spacing w:line="520" w:lineRule="exact"/>
              <w:rPr>
                <w:rFonts w:ascii="仿宋" w:hAnsi="仿宋" w:eastAsia="仿宋"/>
                <w:color w:val="000000"/>
                <w:sz w:val="28"/>
                <w:szCs w:val="28"/>
                <w:highlight w:val="none"/>
              </w:rPr>
            </w:pPr>
          </w:p>
        </w:tc>
        <w:tc>
          <w:tcPr>
            <w:tcW w:w="2005" w:type="dxa"/>
            <w:noWrap/>
            <w:vAlign w:val="top"/>
          </w:tcPr>
          <w:p w14:paraId="5D7BDBA4">
            <w:pPr>
              <w:spacing w:line="520" w:lineRule="exact"/>
              <w:rPr>
                <w:rFonts w:ascii="仿宋" w:hAnsi="仿宋" w:eastAsia="仿宋"/>
                <w:color w:val="000000"/>
                <w:sz w:val="28"/>
                <w:szCs w:val="28"/>
                <w:highlight w:val="none"/>
              </w:rPr>
            </w:pPr>
          </w:p>
        </w:tc>
      </w:tr>
      <w:tr w14:paraId="44DFF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09C4F31D">
            <w:pPr>
              <w:spacing w:line="520" w:lineRule="exact"/>
              <w:rPr>
                <w:rFonts w:ascii="仿宋" w:hAnsi="仿宋" w:eastAsia="仿宋"/>
                <w:color w:val="000000"/>
                <w:sz w:val="28"/>
                <w:szCs w:val="28"/>
                <w:highlight w:val="none"/>
              </w:rPr>
            </w:pPr>
          </w:p>
        </w:tc>
        <w:tc>
          <w:tcPr>
            <w:tcW w:w="1592" w:type="dxa"/>
            <w:noWrap/>
            <w:vAlign w:val="top"/>
          </w:tcPr>
          <w:p w14:paraId="6655AF9E">
            <w:pPr>
              <w:spacing w:line="520" w:lineRule="exact"/>
              <w:rPr>
                <w:rFonts w:ascii="仿宋" w:hAnsi="仿宋" w:eastAsia="仿宋"/>
                <w:color w:val="000000"/>
                <w:sz w:val="28"/>
                <w:szCs w:val="28"/>
                <w:highlight w:val="none"/>
              </w:rPr>
            </w:pPr>
          </w:p>
        </w:tc>
        <w:tc>
          <w:tcPr>
            <w:tcW w:w="1188" w:type="dxa"/>
            <w:noWrap/>
            <w:vAlign w:val="top"/>
          </w:tcPr>
          <w:p w14:paraId="385606A7">
            <w:pPr>
              <w:spacing w:line="520" w:lineRule="exact"/>
              <w:rPr>
                <w:rFonts w:ascii="仿宋" w:hAnsi="仿宋" w:eastAsia="仿宋"/>
                <w:color w:val="000000"/>
                <w:sz w:val="28"/>
                <w:szCs w:val="28"/>
                <w:highlight w:val="none"/>
              </w:rPr>
            </w:pPr>
          </w:p>
        </w:tc>
        <w:tc>
          <w:tcPr>
            <w:tcW w:w="955" w:type="dxa"/>
            <w:noWrap/>
            <w:vAlign w:val="top"/>
          </w:tcPr>
          <w:p w14:paraId="017FC4AA">
            <w:pPr>
              <w:spacing w:line="520" w:lineRule="exact"/>
              <w:rPr>
                <w:rFonts w:ascii="仿宋" w:hAnsi="仿宋" w:eastAsia="仿宋"/>
                <w:color w:val="000000"/>
                <w:sz w:val="28"/>
                <w:szCs w:val="28"/>
                <w:highlight w:val="none"/>
              </w:rPr>
            </w:pPr>
          </w:p>
        </w:tc>
        <w:tc>
          <w:tcPr>
            <w:tcW w:w="955" w:type="dxa"/>
            <w:noWrap/>
            <w:vAlign w:val="top"/>
          </w:tcPr>
          <w:p w14:paraId="032AD941">
            <w:pPr>
              <w:spacing w:line="520" w:lineRule="exact"/>
              <w:rPr>
                <w:rFonts w:ascii="仿宋" w:hAnsi="仿宋" w:eastAsia="仿宋"/>
                <w:color w:val="000000"/>
                <w:sz w:val="28"/>
                <w:szCs w:val="28"/>
                <w:highlight w:val="none"/>
              </w:rPr>
            </w:pPr>
          </w:p>
        </w:tc>
        <w:tc>
          <w:tcPr>
            <w:tcW w:w="1593" w:type="dxa"/>
            <w:noWrap/>
            <w:vAlign w:val="top"/>
          </w:tcPr>
          <w:p w14:paraId="10512705">
            <w:pPr>
              <w:spacing w:line="520" w:lineRule="exact"/>
              <w:rPr>
                <w:rFonts w:ascii="仿宋" w:hAnsi="仿宋" w:eastAsia="仿宋"/>
                <w:color w:val="000000"/>
                <w:sz w:val="28"/>
                <w:szCs w:val="28"/>
                <w:highlight w:val="none"/>
              </w:rPr>
            </w:pPr>
          </w:p>
        </w:tc>
        <w:tc>
          <w:tcPr>
            <w:tcW w:w="2005" w:type="dxa"/>
            <w:noWrap/>
            <w:vAlign w:val="top"/>
          </w:tcPr>
          <w:p w14:paraId="58001C81">
            <w:pPr>
              <w:spacing w:line="520" w:lineRule="exact"/>
              <w:rPr>
                <w:rFonts w:ascii="仿宋" w:hAnsi="仿宋" w:eastAsia="仿宋"/>
                <w:color w:val="000000"/>
                <w:sz w:val="28"/>
                <w:szCs w:val="28"/>
                <w:highlight w:val="none"/>
              </w:rPr>
            </w:pPr>
          </w:p>
        </w:tc>
      </w:tr>
      <w:tr w14:paraId="0A14C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03D29FC8">
            <w:pPr>
              <w:spacing w:line="520" w:lineRule="exact"/>
              <w:rPr>
                <w:rFonts w:ascii="仿宋" w:hAnsi="仿宋" w:eastAsia="仿宋"/>
                <w:color w:val="000000"/>
                <w:sz w:val="28"/>
                <w:szCs w:val="28"/>
                <w:highlight w:val="none"/>
              </w:rPr>
            </w:pPr>
          </w:p>
        </w:tc>
        <w:tc>
          <w:tcPr>
            <w:tcW w:w="1592" w:type="dxa"/>
            <w:noWrap/>
            <w:vAlign w:val="top"/>
          </w:tcPr>
          <w:p w14:paraId="6EEE3EA5">
            <w:pPr>
              <w:spacing w:line="520" w:lineRule="exact"/>
              <w:rPr>
                <w:rFonts w:ascii="仿宋" w:hAnsi="仿宋" w:eastAsia="仿宋"/>
                <w:color w:val="000000"/>
                <w:sz w:val="28"/>
                <w:szCs w:val="28"/>
                <w:highlight w:val="none"/>
              </w:rPr>
            </w:pPr>
          </w:p>
        </w:tc>
        <w:tc>
          <w:tcPr>
            <w:tcW w:w="1188" w:type="dxa"/>
            <w:noWrap/>
            <w:vAlign w:val="top"/>
          </w:tcPr>
          <w:p w14:paraId="0335BDB8">
            <w:pPr>
              <w:spacing w:line="520" w:lineRule="exact"/>
              <w:rPr>
                <w:rFonts w:ascii="仿宋" w:hAnsi="仿宋" w:eastAsia="仿宋"/>
                <w:color w:val="000000"/>
                <w:sz w:val="28"/>
                <w:szCs w:val="28"/>
                <w:highlight w:val="none"/>
              </w:rPr>
            </w:pPr>
          </w:p>
        </w:tc>
        <w:tc>
          <w:tcPr>
            <w:tcW w:w="955" w:type="dxa"/>
            <w:noWrap/>
            <w:vAlign w:val="top"/>
          </w:tcPr>
          <w:p w14:paraId="73AFE47A">
            <w:pPr>
              <w:spacing w:line="520" w:lineRule="exact"/>
              <w:rPr>
                <w:rFonts w:ascii="仿宋" w:hAnsi="仿宋" w:eastAsia="仿宋"/>
                <w:color w:val="000000"/>
                <w:sz w:val="28"/>
                <w:szCs w:val="28"/>
                <w:highlight w:val="none"/>
              </w:rPr>
            </w:pPr>
          </w:p>
        </w:tc>
        <w:tc>
          <w:tcPr>
            <w:tcW w:w="955" w:type="dxa"/>
            <w:noWrap/>
            <w:vAlign w:val="top"/>
          </w:tcPr>
          <w:p w14:paraId="43F02B14">
            <w:pPr>
              <w:spacing w:line="520" w:lineRule="exact"/>
              <w:rPr>
                <w:rFonts w:ascii="仿宋" w:hAnsi="仿宋" w:eastAsia="仿宋"/>
                <w:color w:val="000000"/>
                <w:sz w:val="28"/>
                <w:szCs w:val="28"/>
                <w:highlight w:val="none"/>
              </w:rPr>
            </w:pPr>
          </w:p>
        </w:tc>
        <w:tc>
          <w:tcPr>
            <w:tcW w:w="1593" w:type="dxa"/>
            <w:noWrap/>
            <w:vAlign w:val="top"/>
          </w:tcPr>
          <w:p w14:paraId="09551535">
            <w:pPr>
              <w:spacing w:line="520" w:lineRule="exact"/>
              <w:rPr>
                <w:rFonts w:ascii="仿宋" w:hAnsi="仿宋" w:eastAsia="仿宋"/>
                <w:color w:val="000000"/>
                <w:sz w:val="28"/>
                <w:szCs w:val="28"/>
                <w:highlight w:val="none"/>
              </w:rPr>
            </w:pPr>
          </w:p>
        </w:tc>
        <w:tc>
          <w:tcPr>
            <w:tcW w:w="2005" w:type="dxa"/>
            <w:noWrap/>
            <w:vAlign w:val="top"/>
          </w:tcPr>
          <w:p w14:paraId="619489AB">
            <w:pPr>
              <w:spacing w:line="520" w:lineRule="exact"/>
              <w:rPr>
                <w:rFonts w:ascii="仿宋" w:hAnsi="仿宋" w:eastAsia="仿宋"/>
                <w:color w:val="000000"/>
                <w:sz w:val="28"/>
                <w:szCs w:val="28"/>
                <w:highlight w:val="none"/>
              </w:rPr>
            </w:pPr>
          </w:p>
        </w:tc>
      </w:tr>
      <w:tr w14:paraId="6D754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790" w:type="dxa"/>
            <w:noWrap/>
            <w:vAlign w:val="top"/>
          </w:tcPr>
          <w:p w14:paraId="57385C8B">
            <w:pPr>
              <w:spacing w:line="520" w:lineRule="exact"/>
              <w:rPr>
                <w:rFonts w:ascii="仿宋" w:hAnsi="仿宋" w:eastAsia="仿宋"/>
                <w:color w:val="000000"/>
                <w:sz w:val="28"/>
                <w:szCs w:val="28"/>
                <w:highlight w:val="none"/>
              </w:rPr>
            </w:pPr>
          </w:p>
        </w:tc>
        <w:tc>
          <w:tcPr>
            <w:tcW w:w="1592" w:type="dxa"/>
            <w:noWrap/>
            <w:vAlign w:val="top"/>
          </w:tcPr>
          <w:p w14:paraId="048173D8">
            <w:pPr>
              <w:spacing w:line="520" w:lineRule="exact"/>
              <w:rPr>
                <w:rFonts w:ascii="仿宋" w:hAnsi="仿宋" w:eastAsia="仿宋"/>
                <w:color w:val="000000"/>
                <w:sz w:val="28"/>
                <w:szCs w:val="28"/>
                <w:highlight w:val="none"/>
              </w:rPr>
            </w:pPr>
          </w:p>
        </w:tc>
        <w:tc>
          <w:tcPr>
            <w:tcW w:w="1188" w:type="dxa"/>
            <w:noWrap/>
            <w:vAlign w:val="top"/>
          </w:tcPr>
          <w:p w14:paraId="12ABCC06">
            <w:pPr>
              <w:spacing w:line="520" w:lineRule="exact"/>
              <w:rPr>
                <w:rFonts w:ascii="仿宋" w:hAnsi="仿宋" w:eastAsia="仿宋"/>
                <w:color w:val="000000"/>
                <w:sz w:val="28"/>
                <w:szCs w:val="28"/>
                <w:highlight w:val="none"/>
              </w:rPr>
            </w:pPr>
          </w:p>
        </w:tc>
        <w:tc>
          <w:tcPr>
            <w:tcW w:w="955" w:type="dxa"/>
            <w:noWrap/>
            <w:vAlign w:val="top"/>
          </w:tcPr>
          <w:p w14:paraId="76D63D79">
            <w:pPr>
              <w:spacing w:line="520" w:lineRule="exact"/>
              <w:rPr>
                <w:rFonts w:ascii="仿宋" w:hAnsi="仿宋" w:eastAsia="仿宋"/>
                <w:color w:val="000000"/>
                <w:sz w:val="28"/>
                <w:szCs w:val="28"/>
                <w:highlight w:val="none"/>
              </w:rPr>
            </w:pPr>
          </w:p>
        </w:tc>
        <w:tc>
          <w:tcPr>
            <w:tcW w:w="955" w:type="dxa"/>
            <w:noWrap/>
            <w:vAlign w:val="top"/>
          </w:tcPr>
          <w:p w14:paraId="00D9256D">
            <w:pPr>
              <w:spacing w:line="520" w:lineRule="exact"/>
              <w:rPr>
                <w:rFonts w:ascii="仿宋" w:hAnsi="仿宋" w:eastAsia="仿宋"/>
                <w:color w:val="000000"/>
                <w:sz w:val="28"/>
                <w:szCs w:val="28"/>
                <w:highlight w:val="none"/>
              </w:rPr>
            </w:pPr>
          </w:p>
        </w:tc>
        <w:tc>
          <w:tcPr>
            <w:tcW w:w="1593" w:type="dxa"/>
            <w:noWrap/>
            <w:vAlign w:val="top"/>
          </w:tcPr>
          <w:p w14:paraId="5F927811">
            <w:pPr>
              <w:spacing w:line="520" w:lineRule="exact"/>
              <w:rPr>
                <w:rFonts w:ascii="仿宋" w:hAnsi="仿宋" w:eastAsia="仿宋"/>
                <w:color w:val="000000"/>
                <w:sz w:val="28"/>
                <w:szCs w:val="28"/>
                <w:highlight w:val="none"/>
              </w:rPr>
            </w:pPr>
          </w:p>
        </w:tc>
        <w:tc>
          <w:tcPr>
            <w:tcW w:w="2005" w:type="dxa"/>
            <w:noWrap/>
            <w:vAlign w:val="top"/>
          </w:tcPr>
          <w:p w14:paraId="710D91DE">
            <w:pPr>
              <w:spacing w:line="520" w:lineRule="exact"/>
              <w:rPr>
                <w:rFonts w:ascii="仿宋" w:hAnsi="仿宋" w:eastAsia="仿宋"/>
                <w:color w:val="000000"/>
                <w:sz w:val="28"/>
                <w:szCs w:val="28"/>
                <w:highlight w:val="none"/>
              </w:rPr>
            </w:pPr>
          </w:p>
        </w:tc>
      </w:tr>
    </w:tbl>
    <w:p w14:paraId="2FC2D323">
      <w:pPr>
        <w:spacing w:line="520" w:lineRule="exact"/>
        <w:ind w:firstLine="3357"/>
        <w:rPr>
          <w:rFonts w:ascii="仿宋" w:hAnsi="仿宋" w:eastAsia="仿宋"/>
          <w:b/>
          <w:bCs/>
          <w:color w:val="000000"/>
          <w:sz w:val="32"/>
          <w:szCs w:val="32"/>
          <w:highlight w:val="none"/>
        </w:rPr>
      </w:pPr>
    </w:p>
    <w:p w14:paraId="1496B956">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投标人</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（电子签章）           </w:t>
      </w:r>
    </w:p>
    <w:p w14:paraId="48150B38">
      <w:pPr>
        <w:spacing w:line="440" w:lineRule="exact"/>
        <w:ind w:firstLine="480"/>
        <w:rPr>
          <w:rFonts w:hint="eastAsia" w:ascii="宋体" w:hAnsi="宋体"/>
          <w:bCs/>
          <w:sz w:val="32"/>
        </w:rPr>
      </w:pPr>
    </w:p>
    <w:p w14:paraId="150B683B">
      <w:pPr>
        <w:pStyle w:val="220"/>
        <w:spacing w:before="120" w:line="520" w:lineRule="exact"/>
        <w:ind w:left="0" w:right="34" w:firstLine="2715"/>
        <w:rPr>
          <w:rFonts w:hint="eastAsia" w:ascii="宋体" w:hAnsi="宋体"/>
          <w:b/>
          <w:sz w:val="32"/>
          <w:szCs w:val="32"/>
        </w:rPr>
      </w:pPr>
    </w:p>
    <w:p w14:paraId="71AA6B2F">
      <w:pPr>
        <w:pStyle w:val="220"/>
        <w:spacing w:before="120" w:line="520" w:lineRule="exact"/>
        <w:ind w:left="0" w:right="34" w:firstLine="2715"/>
        <w:rPr>
          <w:rFonts w:hint="eastAsia" w:ascii="宋体" w:hAnsi="宋体"/>
          <w:b/>
          <w:sz w:val="32"/>
          <w:szCs w:val="32"/>
        </w:rPr>
      </w:pPr>
    </w:p>
    <w:p w14:paraId="31DEDC6A">
      <w:pPr>
        <w:pStyle w:val="220"/>
        <w:spacing w:before="120" w:line="520" w:lineRule="exact"/>
        <w:ind w:left="0" w:right="34" w:firstLine="2715"/>
        <w:rPr>
          <w:rFonts w:hint="eastAsia" w:ascii="宋体" w:hAnsi="宋体"/>
          <w:b/>
          <w:sz w:val="32"/>
          <w:szCs w:val="32"/>
        </w:rPr>
      </w:pPr>
    </w:p>
    <w:p w14:paraId="4DBAAF8A">
      <w:pPr>
        <w:pStyle w:val="220"/>
        <w:spacing w:before="120" w:line="520" w:lineRule="exact"/>
        <w:ind w:left="0" w:right="34" w:firstLine="2715"/>
        <w:rPr>
          <w:rFonts w:hint="eastAsia" w:ascii="宋体" w:hAnsi="宋体"/>
          <w:b/>
          <w:sz w:val="32"/>
          <w:szCs w:val="32"/>
        </w:rPr>
      </w:pPr>
    </w:p>
    <w:p w14:paraId="0DED2398">
      <w:pPr>
        <w:pStyle w:val="220"/>
        <w:spacing w:before="120" w:line="520" w:lineRule="exact"/>
        <w:ind w:left="0" w:right="34" w:firstLine="2715"/>
        <w:rPr>
          <w:rFonts w:hint="eastAsia" w:ascii="宋体" w:hAnsi="宋体"/>
          <w:b/>
          <w:sz w:val="32"/>
          <w:szCs w:val="32"/>
        </w:rPr>
      </w:pPr>
    </w:p>
    <w:bookmarkEnd w:id="39"/>
    <w:p w14:paraId="5D7B2541">
      <w:pPr>
        <w:jc w:val="center"/>
        <w:rPr>
          <w:rFonts w:hint="eastAsia" w:ascii="仿宋" w:hAnsi="仿宋" w:eastAsia="仿宋"/>
          <w:b/>
          <w:bCs/>
          <w:sz w:val="32"/>
          <w:szCs w:val="32"/>
        </w:rPr>
      </w:pPr>
      <w:r>
        <w:rPr>
          <w:rFonts w:hint="eastAsia" w:ascii="仿宋" w:hAnsi="仿宋" w:eastAsia="仿宋"/>
          <w:b/>
          <w:bCs/>
          <w:sz w:val="32"/>
        </w:rPr>
        <w:br w:type="page"/>
      </w:r>
      <w:r>
        <w:rPr>
          <w:rFonts w:hint="eastAsia" w:ascii="仿宋" w:hAnsi="仿宋" w:eastAsia="仿宋"/>
          <w:b/>
          <w:bCs/>
          <w:sz w:val="32"/>
        </w:rPr>
        <w:t>五、</w:t>
      </w:r>
      <w:r>
        <w:rPr>
          <w:rFonts w:hint="eastAsia" w:ascii="仿宋" w:hAnsi="仿宋" w:eastAsia="仿宋"/>
          <w:b/>
          <w:sz w:val="32"/>
          <w:szCs w:val="32"/>
        </w:rPr>
        <w:t>资质审查时</w:t>
      </w:r>
      <w:r>
        <w:rPr>
          <w:rFonts w:hint="eastAsia" w:ascii="仿宋" w:hAnsi="仿宋" w:eastAsia="仿宋"/>
          <w:b/>
          <w:bCs/>
          <w:sz w:val="32"/>
          <w:szCs w:val="32"/>
        </w:rPr>
        <w:t>投标人必须提供的资格证明文件</w:t>
      </w:r>
    </w:p>
    <w:p w14:paraId="585120CE">
      <w:pPr>
        <w:pStyle w:val="222"/>
        <w:spacing w:line="520" w:lineRule="exact"/>
        <w:ind w:firstLine="551"/>
        <w:rPr>
          <w:rFonts w:hint="eastAsia" w:ascii="仿宋" w:hAnsi="仿宋" w:eastAsia="仿宋"/>
          <w:b/>
          <w:bCs/>
          <w:sz w:val="32"/>
          <w:szCs w:val="32"/>
        </w:rPr>
      </w:pPr>
      <w:r>
        <w:rPr>
          <w:rFonts w:hint="eastAsia" w:ascii="仿宋" w:hAnsi="仿宋" w:eastAsia="仿宋"/>
          <w:sz w:val="28"/>
          <w:szCs w:val="28"/>
        </w:rPr>
        <w:t>1.提供下列材料之一：</w:t>
      </w:r>
    </w:p>
    <w:p w14:paraId="3B6451C8">
      <w:pPr>
        <w:spacing w:line="520" w:lineRule="exact"/>
        <w:ind w:firstLine="420"/>
        <w:rPr>
          <w:rFonts w:hint="eastAsia"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12A2426C">
      <w:pPr>
        <w:spacing w:line="520" w:lineRule="exact"/>
        <w:ind w:firstLine="420"/>
        <w:rPr>
          <w:rFonts w:hint="eastAsia"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14:paraId="75DAD7C3">
      <w:pPr>
        <w:spacing w:line="520" w:lineRule="exact"/>
        <w:ind w:firstLine="700"/>
        <w:rPr>
          <w:rFonts w:hint="eastAsia" w:ascii="仿宋" w:hAnsi="仿宋" w:eastAsia="仿宋"/>
          <w:sz w:val="28"/>
          <w:lang w:val="zh-CN"/>
        </w:rPr>
      </w:pPr>
      <w:r>
        <w:rPr>
          <w:rFonts w:hint="eastAsia" w:ascii="仿宋" w:hAnsi="仿宋" w:eastAsia="仿宋"/>
          <w:sz w:val="28"/>
        </w:rPr>
        <w:t>2.投标人符合《中华人民共和国政府采购法》第二十二条规定条件的承诺函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14:paraId="67944C53">
      <w:pPr>
        <w:spacing w:line="520" w:lineRule="exact"/>
        <w:ind w:firstLine="700"/>
        <w:rPr>
          <w:rFonts w:hint="eastAsia"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w:t>
      </w:r>
      <w:bookmarkStart w:id="41" w:name="_GoBack"/>
      <w:bookmarkEnd w:id="41"/>
      <w:r>
        <w:rPr>
          <w:rFonts w:hint="eastAsia" w:ascii="仿宋" w:hAnsi="仿宋" w:eastAsia="仿宋"/>
          <w:sz w:val="28"/>
          <w:szCs w:val="28"/>
        </w:rPr>
        <w:t>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14:paraId="3F40E8FD">
      <w:pPr>
        <w:spacing w:line="520" w:lineRule="exact"/>
        <w:ind w:firstLine="560"/>
        <w:rPr>
          <w:rFonts w:hint="eastAsia" w:ascii="仿宋" w:hAnsi="仿宋" w:eastAsia="仿宋"/>
          <w:bCs/>
          <w:sz w:val="28"/>
          <w:szCs w:val="28"/>
        </w:rPr>
      </w:pPr>
      <w:r>
        <w:rPr>
          <w:rFonts w:hint="eastAsia" w:ascii="仿宋" w:hAnsi="仿宋" w:eastAsia="仿宋"/>
          <w:bCs/>
          <w:sz w:val="28"/>
          <w:szCs w:val="28"/>
        </w:rPr>
        <w:t>（1）企业声明函（详见示范格式四）；</w:t>
      </w:r>
    </w:p>
    <w:p w14:paraId="38370DC6">
      <w:pPr>
        <w:spacing w:line="520" w:lineRule="exact"/>
        <w:ind w:firstLine="560"/>
        <w:rPr>
          <w:rFonts w:hint="eastAsia" w:ascii="仿宋" w:hAnsi="仿宋" w:eastAsia="仿宋"/>
          <w:bCs/>
          <w:sz w:val="28"/>
          <w:szCs w:val="28"/>
        </w:rPr>
      </w:pPr>
      <w:r>
        <w:rPr>
          <w:rFonts w:hint="eastAsia" w:ascii="仿宋" w:hAnsi="仿宋" w:eastAsia="仿宋"/>
          <w:bCs/>
          <w:sz w:val="28"/>
          <w:szCs w:val="28"/>
        </w:rPr>
        <w:t>（2）《残疾人福利性单位声明函》（详见示范格式五）；</w:t>
      </w:r>
    </w:p>
    <w:p w14:paraId="331832EE">
      <w:pPr>
        <w:spacing w:line="520" w:lineRule="exact"/>
        <w:ind w:firstLine="560"/>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14:paraId="4266B1AC">
      <w:pPr>
        <w:spacing w:line="520" w:lineRule="exact"/>
        <w:ind w:firstLine="560"/>
        <w:rPr>
          <w:rFonts w:hint="eastAsia" w:ascii="仿宋" w:hAnsi="仿宋" w:eastAsia="仿宋"/>
          <w:sz w:val="28"/>
          <w:szCs w:val="28"/>
        </w:rPr>
      </w:pPr>
      <w:r>
        <w:rPr>
          <w:rFonts w:hint="eastAsia" w:ascii="仿宋" w:hAnsi="仿宋" w:eastAsia="仿宋"/>
          <w:color w:val="000000"/>
          <w:sz w:val="28"/>
          <w:szCs w:val="28"/>
        </w:rPr>
        <w:t>4.</w:t>
      </w:r>
      <w:r>
        <w:rPr>
          <w:rFonts w:hint="eastAsia" w:ascii="仿宋" w:hAnsi="仿宋" w:eastAsia="仿宋"/>
          <w:sz w:val="28"/>
          <w:szCs w:val="28"/>
        </w:rPr>
        <w:t>根据本项目的特定资格要求，</w:t>
      </w:r>
      <w:r>
        <w:rPr>
          <w:rFonts w:hint="eastAsia" w:ascii="仿宋" w:hAnsi="仿宋" w:eastAsia="仿宋"/>
          <w:color w:val="000000"/>
          <w:sz w:val="28"/>
          <w:szCs w:val="28"/>
          <w:lang w:val="zh-CN"/>
        </w:rPr>
        <w:t>投标人还须提供下列资料：</w:t>
      </w:r>
      <w:r>
        <w:rPr>
          <w:rFonts w:hint="eastAsia" w:ascii="仿宋" w:hAnsi="仿宋" w:eastAsia="仿宋"/>
          <w:sz w:val="28"/>
          <w:szCs w:val="28"/>
        </w:rPr>
        <w:t>无</w:t>
      </w:r>
    </w:p>
    <w:p w14:paraId="78BAEBD2">
      <w:pPr>
        <w:spacing w:line="440" w:lineRule="exact"/>
        <w:ind w:firstLine="157"/>
        <w:rPr>
          <w:rFonts w:hint="eastAsia" w:ascii="宋体" w:hAnsi="宋体"/>
          <w:b/>
          <w:bCs/>
          <w:sz w:val="32"/>
          <w:szCs w:val="32"/>
        </w:rPr>
      </w:pPr>
    </w:p>
    <w:p w14:paraId="35F5DD69">
      <w:pPr>
        <w:widowControl/>
        <w:jc w:val="left"/>
        <w:rPr>
          <w:rFonts w:hint="eastAsia" w:ascii="宋体" w:hAnsi="宋体" w:cs="Arial"/>
          <w:b/>
          <w:bCs/>
          <w:sz w:val="32"/>
        </w:rPr>
      </w:pPr>
    </w:p>
    <w:p w14:paraId="343BE461">
      <w:pPr>
        <w:widowControl/>
        <w:spacing w:line="520" w:lineRule="exact"/>
        <w:ind w:firstLine="1428"/>
        <w:jc w:val="left"/>
        <w:rPr>
          <w:rFonts w:hint="eastAsia" w:ascii="仿宋" w:hAnsi="仿宋" w:eastAsia="仿宋" w:cs="Arial"/>
          <w:b/>
          <w:bCs/>
          <w:sz w:val="32"/>
        </w:rPr>
      </w:pPr>
      <w:r>
        <w:rPr>
          <w:rFonts w:ascii="宋体" w:hAnsi="宋体"/>
          <w:b/>
          <w:sz w:val="36"/>
        </w:rPr>
        <w:br w:type="page" w:clear="all"/>
      </w:r>
      <w:bookmarkStart w:id="40" w:name="_Toc157775454"/>
      <w:r>
        <w:rPr>
          <w:rFonts w:hint="eastAsia" w:ascii="仿宋" w:hAnsi="仿宋" w:eastAsia="仿宋" w:cs="Arial"/>
          <w:b/>
          <w:bCs/>
          <w:sz w:val="32"/>
        </w:rPr>
        <w:t>六、综合评分时投标人需提供的证明文件</w:t>
      </w:r>
    </w:p>
    <w:p w14:paraId="78B531E7">
      <w:pPr>
        <w:spacing w:line="520" w:lineRule="exact"/>
        <w:ind w:firstLine="840"/>
        <w:rPr>
          <w:rFonts w:hint="eastAsia"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14:paraId="5A4874DC">
      <w:pPr>
        <w:spacing w:line="440" w:lineRule="exact"/>
        <w:ind w:firstLine="2877"/>
        <w:rPr>
          <w:rFonts w:hint="eastAsia" w:ascii="宋体" w:hAnsi="宋体"/>
          <w:b/>
          <w:sz w:val="36"/>
        </w:rPr>
      </w:pPr>
    </w:p>
    <w:p w14:paraId="28B80533">
      <w:pPr>
        <w:spacing w:line="440" w:lineRule="exact"/>
        <w:ind w:firstLine="2877"/>
        <w:rPr>
          <w:rFonts w:hint="eastAsia" w:ascii="宋体" w:hAnsi="宋体"/>
          <w:b/>
          <w:sz w:val="36"/>
        </w:rPr>
      </w:pPr>
    </w:p>
    <w:p w14:paraId="36AC30DF">
      <w:pPr>
        <w:spacing w:line="440" w:lineRule="exact"/>
        <w:ind w:firstLine="2877"/>
        <w:rPr>
          <w:rFonts w:hint="eastAsia" w:ascii="宋体" w:hAnsi="宋体"/>
          <w:b/>
          <w:sz w:val="36"/>
        </w:rPr>
      </w:pPr>
    </w:p>
    <w:p w14:paraId="06DBAF76">
      <w:pPr>
        <w:spacing w:line="440" w:lineRule="exact"/>
        <w:ind w:firstLine="2877"/>
        <w:rPr>
          <w:rFonts w:hint="eastAsia" w:ascii="宋体" w:hAnsi="宋体"/>
          <w:b/>
          <w:sz w:val="36"/>
        </w:rPr>
      </w:pPr>
    </w:p>
    <w:p w14:paraId="34E6EA2E">
      <w:pPr>
        <w:spacing w:line="440" w:lineRule="exact"/>
        <w:ind w:firstLine="2877"/>
        <w:rPr>
          <w:rFonts w:hint="eastAsia" w:ascii="宋体" w:hAnsi="宋体"/>
          <w:b/>
          <w:sz w:val="36"/>
        </w:rPr>
      </w:pPr>
    </w:p>
    <w:p w14:paraId="19B2B5EA">
      <w:pPr>
        <w:spacing w:line="440" w:lineRule="exact"/>
        <w:ind w:firstLine="2877"/>
        <w:rPr>
          <w:rFonts w:hint="eastAsia" w:ascii="宋体" w:hAnsi="宋体"/>
          <w:b/>
          <w:sz w:val="36"/>
        </w:rPr>
      </w:pPr>
    </w:p>
    <w:p w14:paraId="77F98541">
      <w:pPr>
        <w:spacing w:line="440" w:lineRule="exact"/>
        <w:ind w:firstLine="2877"/>
        <w:rPr>
          <w:rFonts w:hint="eastAsia" w:ascii="宋体" w:hAnsi="宋体"/>
          <w:b/>
          <w:sz w:val="36"/>
        </w:rPr>
      </w:pPr>
    </w:p>
    <w:p w14:paraId="3A7A181B">
      <w:pPr>
        <w:spacing w:line="440" w:lineRule="exact"/>
        <w:ind w:firstLine="2877"/>
        <w:rPr>
          <w:rFonts w:hint="eastAsia" w:ascii="宋体" w:hAnsi="宋体"/>
          <w:b/>
          <w:sz w:val="36"/>
        </w:rPr>
      </w:pPr>
    </w:p>
    <w:p w14:paraId="78FBA9A2">
      <w:pPr>
        <w:spacing w:line="440" w:lineRule="exact"/>
        <w:ind w:firstLine="2877"/>
        <w:rPr>
          <w:rFonts w:hint="eastAsia" w:ascii="宋体" w:hAnsi="宋体"/>
          <w:b/>
          <w:sz w:val="36"/>
        </w:rPr>
      </w:pPr>
    </w:p>
    <w:p w14:paraId="69A7A648">
      <w:pPr>
        <w:spacing w:line="440" w:lineRule="exact"/>
        <w:ind w:firstLine="2877"/>
        <w:rPr>
          <w:rFonts w:hint="eastAsia" w:ascii="宋体" w:hAnsi="宋体"/>
          <w:b/>
          <w:sz w:val="36"/>
        </w:rPr>
      </w:pPr>
    </w:p>
    <w:p w14:paraId="5FA310DD">
      <w:pPr>
        <w:spacing w:line="440" w:lineRule="exact"/>
        <w:ind w:firstLine="2877"/>
        <w:rPr>
          <w:rFonts w:hint="eastAsia" w:ascii="宋体" w:hAnsi="宋体"/>
          <w:b/>
          <w:sz w:val="36"/>
        </w:rPr>
      </w:pPr>
    </w:p>
    <w:p w14:paraId="0DCAE008">
      <w:pPr>
        <w:spacing w:line="440" w:lineRule="exact"/>
        <w:ind w:firstLine="2877"/>
        <w:rPr>
          <w:rFonts w:hint="eastAsia" w:ascii="宋体" w:hAnsi="宋体"/>
          <w:b/>
          <w:sz w:val="36"/>
        </w:rPr>
      </w:pPr>
    </w:p>
    <w:p w14:paraId="3B013C0B">
      <w:pPr>
        <w:spacing w:line="440" w:lineRule="exact"/>
        <w:ind w:firstLine="2877"/>
        <w:rPr>
          <w:rFonts w:hint="eastAsia" w:ascii="宋体" w:hAnsi="宋体"/>
          <w:b/>
          <w:sz w:val="36"/>
        </w:rPr>
      </w:pPr>
    </w:p>
    <w:p w14:paraId="3969411F">
      <w:pPr>
        <w:spacing w:line="440" w:lineRule="exact"/>
        <w:ind w:firstLine="2877"/>
        <w:rPr>
          <w:rFonts w:hint="eastAsia" w:ascii="宋体" w:hAnsi="宋体"/>
          <w:b/>
          <w:sz w:val="36"/>
        </w:rPr>
      </w:pPr>
    </w:p>
    <w:p w14:paraId="15F414E9">
      <w:pPr>
        <w:spacing w:line="440" w:lineRule="exact"/>
        <w:ind w:firstLine="2877"/>
        <w:rPr>
          <w:rFonts w:hint="eastAsia" w:ascii="宋体" w:hAnsi="宋体"/>
          <w:b/>
          <w:sz w:val="36"/>
        </w:rPr>
      </w:pPr>
    </w:p>
    <w:p w14:paraId="4FD2EF88">
      <w:pPr>
        <w:spacing w:line="440" w:lineRule="exact"/>
        <w:ind w:firstLine="2877"/>
        <w:rPr>
          <w:rFonts w:hint="eastAsia" w:ascii="宋体" w:hAnsi="宋体"/>
          <w:b/>
          <w:sz w:val="36"/>
        </w:rPr>
      </w:pPr>
    </w:p>
    <w:p w14:paraId="6A3C19C8">
      <w:pPr>
        <w:spacing w:line="440" w:lineRule="exact"/>
        <w:ind w:firstLine="2877"/>
        <w:rPr>
          <w:rFonts w:hint="eastAsia" w:ascii="宋体" w:hAnsi="宋体"/>
          <w:b/>
          <w:sz w:val="36"/>
        </w:rPr>
      </w:pPr>
    </w:p>
    <w:p w14:paraId="1EB604A5">
      <w:pPr>
        <w:spacing w:line="440" w:lineRule="exact"/>
        <w:ind w:firstLine="2877"/>
        <w:rPr>
          <w:rFonts w:hint="eastAsia" w:ascii="宋体" w:hAnsi="宋体"/>
          <w:b/>
          <w:sz w:val="36"/>
        </w:rPr>
      </w:pPr>
    </w:p>
    <w:p w14:paraId="47DCF280">
      <w:pPr>
        <w:spacing w:line="440" w:lineRule="exact"/>
        <w:ind w:firstLine="2877"/>
        <w:rPr>
          <w:rFonts w:hint="eastAsia" w:ascii="宋体" w:hAnsi="宋体"/>
          <w:b/>
          <w:sz w:val="36"/>
        </w:rPr>
      </w:pPr>
    </w:p>
    <w:p w14:paraId="024FFA10">
      <w:pPr>
        <w:spacing w:line="440" w:lineRule="exact"/>
        <w:ind w:firstLine="2877"/>
        <w:rPr>
          <w:rFonts w:hint="eastAsia" w:ascii="宋体" w:hAnsi="宋体"/>
          <w:b/>
          <w:sz w:val="36"/>
        </w:rPr>
      </w:pPr>
    </w:p>
    <w:p w14:paraId="5138D7F5">
      <w:pPr>
        <w:spacing w:line="440" w:lineRule="exact"/>
        <w:ind w:firstLine="2877"/>
        <w:rPr>
          <w:rFonts w:hint="eastAsia" w:ascii="宋体" w:hAnsi="宋体"/>
          <w:b/>
          <w:sz w:val="36"/>
        </w:rPr>
      </w:pPr>
    </w:p>
    <w:p w14:paraId="0CC1A8ED">
      <w:pPr>
        <w:spacing w:line="440" w:lineRule="exact"/>
        <w:ind w:firstLine="2877"/>
        <w:rPr>
          <w:rFonts w:hint="eastAsia" w:ascii="宋体" w:hAnsi="宋体"/>
          <w:b/>
          <w:sz w:val="36"/>
        </w:rPr>
      </w:pPr>
    </w:p>
    <w:p w14:paraId="7C7A4B2F">
      <w:pPr>
        <w:spacing w:line="440" w:lineRule="exact"/>
        <w:ind w:firstLine="2877"/>
        <w:rPr>
          <w:rFonts w:hint="eastAsia" w:ascii="宋体" w:hAnsi="宋体"/>
          <w:b/>
          <w:sz w:val="36"/>
        </w:rPr>
      </w:pPr>
    </w:p>
    <w:p w14:paraId="7AA34807">
      <w:pPr>
        <w:spacing w:line="440" w:lineRule="exact"/>
        <w:ind w:firstLine="2877"/>
        <w:rPr>
          <w:rFonts w:hint="eastAsia" w:ascii="宋体" w:hAnsi="宋体"/>
          <w:b/>
          <w:sz w:val="36"/>
        </w:rPr>
      </w:pPr>
    </w:p>
    <w:p w14:paraId="650F1B6B">
      <w:pPr>
        <w:spacing w:line="440" w:lineRule="exact"/>
        <w:ind w:firstLine="2877"/>
        <w:rPr>
          <w:rFonts w:hint="eastAsia" w:ascii="宋体" w:hAnsi="宋体"/>
          <w:b/>
          <w:sz w:val="36"/>
        </w:rPr>
      </w:pPr>
    </w:p>
    <w:p w14:paraId="0F9BC0D9">
      <w:pPr>
        <w:spacing w:line="440" w:lineRule="exact"/>
        <w:ind w:firstLine="2877"/>
        <w:rPr>
          <w:rFonts w:hint="eastAsia" w:ascii="宋体" w:hAnsi="宋体"/>
          <w:b/>
          <w:sz w:val="36"/>
        </w:rPr>
      </w:pPr>
    </w:p>
    <w:p w14:paraId="65420AAA">
      <w:pPr>
        <w:spacing w:line="440" w:lineRule="exact"/>
        <w:ind w:firstLine="2877"/>
        <w:rPr>
          <w:rFonts w:hint="eastAsia" w:ascii="宋体" w:hAnsi="宋体"/>
          <w:b/>
          <w:sz w:val="36"/>
        </w:rPr>
      </w:pPr>
    </w:p>
    <w:p w14:paraId="31A000B0">
      <w:pPr>
        <w:spacing w:line="440" w:lineRule="exact"/>
        <w:ind w:firstLine="2877"/>
        <w:rPr>
          <w:rFonts w:hint="eastAsia" w:ascii="宋体" w:hAnsi="宋体"/>
          <w:b/>
          <w:sz w:val="36"/>
        </w:rPr>
      </w:pPr>
    </w:p>
    <w:p w14:paraId="62472D1D">
      <w:pPr>
        <w:spacing w:line="440" w:lineRule="exact"/>
        <w:ind w:firstLine="2877"/>
        <w:rPr>
          <w:rFonts w:hint="eastAsia" w:ascii="宋体" w:hAnsi="宋体"/>
          <w:b/>
          <w:sz w:val="36"/>
        </w:rPr>
      </w:pPr>
    </w:p>
    <w:p w14:paraId="5F9A8ED2">
      <w:pPr>
        <w:spacing w:line="440" w:lineRule="exact"/>
        <w:ind w:firstLine="2557"/>
        <w:rPr>
          <w:rFonts w:hint="eastAsia" w:ascii="仿宋" w:hAnsi="仿宋" w:eastAsia="仿宋"/>
          <w:b/>
          <w:sz w:val="32"/>
          <w:szCs w:val="32"/>
        </w:rPr>
      </w:pPr>
      <w:r>
        <w:rPr>
          <w:rFonts w:hint="eastAsia" w:ascii="仿宋" w:hAnsi="仿宋" w:eastAsia="仿宋"/>
          <w:b/>
          <w:sz w:val="32"/>
          <w:szCs w:val="32"/>
        </w:rPr>
        <w:t>七、示范格式</w:t>
      </w:r>
    </w:p>
    <w:p w14:paraId="4765ED99">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p>
    <w:p w14:paraId="2C58E239">
      <w:pPr>
        <w:spacing w:line="440" w:lineRule="exact"/>
        <w:ind w:firstLine="2570"/>
        <w:rPr>
          <w:rFonts w:hint="eastAsia" w:ascii="仿宋" w:hAnsi="仿宋" w:eastAsia="仿宋" w:cs="Arial"/>
          <w:b/>
          <w:bCs/>
          <w:sz w:val="32"/>
        </w:rPr>
      </w:pPr>
    </w:p>
    <w:bookmarkEnd w:id="40"/>
    <w:p w14:paraId="68EB5DCD">
      <w:pPr>
        <w:spacing w:line="640" w:lineRule="exact"/>
        <w:ind w:firstLine="2891"/>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14:paraId="287A6B0C">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单位名称：</w:t>
      </w:r>
    </w:p>
    <w:p w14:paraId="7B698293">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地址：</w:t>
      </w:r>
    </w:p>
    <w:p w14:paraId="19C32BBA">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职务：</w:t>
      </w:r>
    </w:p>
    <w:p w14:paraId="6F714ED1">
      <w:pPr>
        <w:spacing w:line="640" w:lineRule="exact"/>
        <w:ind w:left="1" w:firstLine="560"/>
        <w:rPr>
          <w:rFonts w:hint="eastAsia" w:ascii="仿宋" w:hAnsi="仿宋" w:eastAsia="仿宋"/>
          <w:sz w:val="28"/>
        </w:rPr>
      </w:pPr>
      <w:r>
        <w:rPr>
          <w:rFonts w:hint="eastAsia" w:ascii="仿宋" w:hAnsi="仿宋" w:eastAsia="仿宋" w:cs="楷体_GB2312"/>
          <w:sz w:val="28"/>
          <w:szCs w:val="28"/>
          <w:lang w:val="zh-CN"/>
        </w:rPr>
        <w:t>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（投标人单位名称）</w:t>
      </w:r>
      <w:r>
        <w:rPr>
          <w:rFonts w:hint="eastAsia" w:ascii="仿宋" w:hAnsi="仿宋" w:eastAsia="仿宋" w:cs="楷体_GB2312"/>
          <w:sz w:val="28"/>
          <w:szCs w:val="28"/>
          <w:lang w:val="zh-CN"/>
        </w:rPr>
        <w:t>的法定代表人。</w:t>
      </w:r>
      <w:r>
        <w:rPr>
          <w:rFonts w:hint="eastAsia" w:ascii="仿宋" w:hAnsi="仿宋" w:eastAsia="仿宋"/>
          <w:sz w:val="28"/>
        </w:rPr>
        <w:t>为参与</w:t>
      </w:r>
      <w:r>
        <w:rPr>
          <w:rFonts w:hint="eastAsia" w:ascii="仿宋" w:hAnsi="仿宋" w:eastAsia="仿宋"/>
          <w:sz w:val="28"/>
          <w:u w:val="single"/>
        </w:rPr>
        <w:t xml:space="preserve">           </w:t>
      </w:r>
      <w:r>
        <w:rPr>
          <w:rFonts w:hint="eastAsia" w:ascii="仿宋" w:hAnsi="仿宋" w:eastAsia="仿宋"/>
          <w:sz w:val="28"/>
        </w:rPr>
        <w:t>项目，签署上述项目的投标文件、进行招标、签署合同和处理与之有关的一切事务。</w:t>
      </w:r>
    </w:p>
    <w:p w14:paraId="68E9965E">
      <w:pPr>
        <w:spacing w:line="640" w:lineRule="exact"/>
        <w:ind w:firstLine="280"/>
        <w:rPr>
          <w:rFonts w:hint="eastAsia" w:ascii="仿宋" w:hAnsi="仿宋" w:eastAsia="仿宋" w:cs="楷体_GB2312"/>
          <w:sz w:val="28"/>
          <w:szCs w:val="28"/>
        </w:rPr>
      </w:pPr>
    </w:p>
    <w:p w14:paraId="643A8A75">
      <w:pPr>
        <w:spacing w:line="640" w:lineRule="exact"/>
        <w:rPr>
          <w:rFonts w:hint="eastAsia" w:ascii="仿宋" w:hAnsi="仿宋" w:eastAsia="仿宋" w:cs="楷体_GB2312"/>
          <w:sz w:val="28"/>
          <w:szCs w:val="28"/>
          <w:lang w:val="zh-CN"/>
        </w:rPr>
      </w:pPr>
    </w:p>
    <w:p w14:paraId="34DEA370">
      <w:pPr>
        <w:spacing w:line="640" w:lineRule="exact"/>
        <w:ind w:firstLine="280"/>
        <w:rPr>
          <w:rFonts w:hint="eastAsia" w:ascii="仿宋" w:hAnsi="仿宋" w:eastAsia="仿宋" w:cs="楷体_GB2312"/>
          <w:sz w:val="28"/>
          <w:szCs w:val="28"/>
          <w:lang w:val="zh-CN"/>
        </w:rPr>
      </w:pPr>
      <w:r>
        <w:rPr>
          <w:rFonts w:hint="eastAsia" w:ascii="仿宋" w:hAnsi="仿宋" w:eastAsia="仿宋" w:cs="楷体_GB2312"/>
          <w:sz w:val="28"/>
          <w:szCs w:val="28"/>
          <w:lang w:val="zh-CN"/>
        </w:rPr>
        <w:t>特此证明。</w:t>
      </w:r>
    </w:p>
    <w:p w14:paraId="5C30DFF8">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p>
    <w:p w14:paraId="5A0D1697">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p>
    <w:p w14:paraId="43289578">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06FAE4AE">
      <w:pPr>
        <w:pStyle w:val="273"/>
        <w:spacing w:before="0" w:after="0" w:line="520" w:lineRule="exact"/>
        <w:ind w:left="4760" w:right="560" w:hanging="1820"/>
        <w:rPr>
          <w:rFonts w:hint="eastAsia" w:ascii="仿宋" w:hAnsi="仿宋" w:eastAsia="仿宋" w:cs="楷体_GB2312"/>
          <w:sz w:val="28"/>
          <w:szCs w:val="28"/>
          <w:lang w:val="zh-CN"/>
        </w:rPr>
      </w:pPr>
    </w:p>
    <w:p w14:paraId="622390A5">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p>
    <w:p w14:paraId="0970F4F1">
      <w:pPr>
        <w:spacing w:line="640" w:lineRule="exact"/>
        <w:ind w:firstLine="560"/>
        <w:rPr>
          <w:rFonts w:hint="eastAsia" w:ascii="仿宋" w:hAnsi="仿宋" w:eastAsia="仿宋"/>
          <w:bCs/>
          <w:color w:val="000000"/>
          <w:sz w:val="28"/>
          <w:szCs w:val="28"/>
        </w:rPr>
      </w:pPr>
      <w:r>
        <w:rPr>
          <w:rFonts w:hint="eastAsia" w:ascii="仿宋" w:hAnsi="仿宋" w:eastAsia="仿宋"/>
          <w:bCs/>
          <w:sz w:val="28"/>
        </w:rPr>
        <w:t>注：投标人法定代表人</w:t>
      </w:r>
      <w:r>
        <w:rPr>
          <w:rFonts w:hint="eastAsia" w:ascii="仿宋" w:hAnsi="仿宋" w:eastAsia="仿宋"/>
          <w:bCs/>
          <w:color w:val="000000"/>
          <w:sz w:val="28"/>
          <w:szCs w:val="28"/>
        </w:rPr>
        <w:t>参加投标的，必须附</w:t>
      </w:r>
      <w:r>
        <w:rPr>
          <w:rFonts w:hint="eastAsia" w:ascii="仿宋" w:hAnsi="仿宋" w:eastAsia="仿宋"/>
          <w:bCs/>
          <w:sz w:val="28"/>
        </w:rPr>
        <w:t>法定代表人</w:t>
      </w:r>
      <w:r>
        <w:rPr>
          <w:rFonts w:hint="eastAsia" w:ascii="仿宋" w:hAnsi="仿宋" w:eastAsia="仿宋"/>
          <w:bCs/>
          <w:color w:val="000000"/>
          <w:sz w:val="28"/>
          <w:szCs w:val="28"/>
        </w:rPr>
        <w:t>身份证扫描件加盖投标人电子签章。</w:t>
      </w:r>
    </w:p>
    <w:p w14:paraId="4D7183B6">
      <w:pPr>
        <w:spacing w:line="640" w:lineRule="exact"/>
        <w:ind w:left="-359" w:firstLine="357"/>
        <w:rPr>
          <w:rFonts w:hint="eastAsia" w:ascii="仿宋" w:hAnsi="仿宋" w:eastAsia="仿宋"/>
          <w:b/>
          <w:sz w:val="32"/>
        </w:rPr>
      </w:pPr>
    </w:p>
    <w:p w14:paraId="16D6C5DF">
      <w:pPr>
        <w:spacing w:line="640" w:lineRule="exact"/>
        <w:ind w:left="-359" w:firstLine="357"/>
        <w:rPr>
          <w:rFonts w:hint="eastAsia" w:ascii="仿宋" w:hAnsi="仿宋" w:eastAsia="仿宋"/>
          <w:b/>
          <w:sz w:val="32"/>
        </w:rPr>
      </w:pPr>
    </w:p>
    <w:p w14:paraId="4871ACF1">
      <w:pPr>
        <w:spacing w:line="640" w:lineRule="exact"/>
        <w:ind w:left="-359" w:firstLine="357"/>
        <w:rPr>
          <w:rFonts w:hint="eastAsia" w:ascii="仿宋" w:hAnsi="仿宋" w:eastAsia="仿宋"/>
          <w:b/>
          <w:color w:val="000000"/>
          <w:sz w:val="28"/>
          <w:szCs w:val="28"/>
        </w:rPr>
      </w:pPr>
      <w:r>
        <w:rPr>
          <w:rFonts w:hint="eastAsia" w:ascii="仿宋" w:hAnsi="仿宋" w:eastAsia="仿宋"/>
          <w:b/>
          <w:sz w:val="32"/>
        </w:rPr>
        <w:t>示范格式二</w:t>
      </w:r>
    </w:p>
    <w:p w14:paraId="4C04647B">
      <w:pPr>
        <w:spacing w:line="520" w:lineRule="exact"/>
        <w:ind w:firstLine="3213"/>
        <w:rPr>
          <w:rFonts w:hint="eastAsia" w:ascii="仿宋" w:hAnsi="仿宋" w:eastAsia="仿宋"/>
          <w:b/>
          <w:bCs/>
          <w:sz w:val="28"/>
        </w:rPr>
      </w:pPr>
      <w:r>
        <w:rPr>
          <w:rFonts w:hint="eastAsia" w:ascii="仿宋" w:hAnsi="仿宋" w:eastAsia="仿宋"/>
          <w:b/>
          <w:bCs/>
          <w:sz w:val="32"/>
        </w:rPr>
        <w:t>授权委托书</w:t>
      </w:r>
    </w:p>
    <w:p w14:paraId="5F8F8EBC">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致淮安市公共资源交易中心淮安分中心：</w:t>
      </w:r>
    </w:p>
    <w:p w14:paraId="2163AA26">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本授权书宣告：</w:t>
      </w:r>
    </w:p>
    <w:p w14:paraId="07834435">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地址：</w:t>
      </w:r>
      <w:r>
        <w:rPr>
          <w:rFonts w:hint="eastAsia" w:ascii="仿宋" w:hAnsi="仿宋" w:eastAsia="仿宋"/>
          <w:color w:val="000000"/>
          <w:sz w:val="28"/>
          <w:szCs w:val="28"/>
          <w:u w:val="single"/>
        </w:rPr>
        <w:t xml:space="preserve">            </w:t>
      </w:r>
    </w:p>
    <w:p w14:paraId="51DC54E8">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法定代表人：</w:t>
      </w:r>
      <w:r>
        <w:rPr>
          <w:rFonts w:hint="eastAsia" w:ascii="仿宋" w:hAnsi="仿宋" w:eastAsia="仿宋"/>
          <w:color w:val="000000"/>
          <w:sz w:val="28"/>
          <w:szCs w:val="28"/>
          <w:u w:val="single"/>
        </w:rPr>
        <w:t xml:space="preserve">          </w:t>
      </w:r>
    </w:p>
    <w:p w14:paraId="0CB23634">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p>
    <w:p w14:paraId="2BD62E47">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职务：</w:t>
      </w:r>
      <w:r>
        <w:rPr>
          <w:rFonts w:hint="eastAsia" w:ascii="仿宋" w:hAnsi="仿宋" w:eastAsia="仿宋"/>
          <w:color w:val="000000"/>
          <w:sz w:val="28"/>
          <w:szCs w:val="28"/>
          <w:u w:val="single"/>
        </w:rPr>
        <w:t xml:space="preserve">           </w:t>
      </w:r>
    </w:p>
    <w:p w14:paraId="52BA14E9">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身</w:t>
      </w:r>
      <w:r>
        <w:rPr>
          <w:rFonts w:ascii="仿宋" w:hAnsi="仿宋" w:eastAsia="仿宋"/>
          <w:color w:val="000000"/>
          <w:sz w:val="28"/>
          <w:szCs w:val="28"/>
        </w:rPr>
        <w:t xml:space="preserve"> </w:t>
      </w:r>
      <w:r>
        <w:rPr>
          <w:rFonts w:hint="eastAsia" w:ascii="仿宋" w:hAnsi="仿宋" w:eastAsia="仿宋"/>
          <w:color w:val="000000"/>
          <w:sz w:val="28"/>
          <w:szCs w:val="28"/>
        </w:rPr>
        <w:t>份</w:t>
      </w:r>
      <w:r>
        <w:rPr>
          <w:rFonts w:ascii="仿宋" w:hAnsi="仿宋" w:eastAsia="仿宋"/>
          <w:color w:val="000000"/>
          <w:sz w:val="28"/>
          <w:szCs w:val="28"/>
        </w:rPr>
        <w:t xml:space="preserve"> </w:t>
      </w:r>
      <w:r>
        <w:rPr>
          <w:rFonts w:hint="eastAsia" w:ascii="仿宋" w:hAnsi="仿宋" w:eastAsia="仿宋"/>
          <w:color w:val="000000"/>
          <w:sz w:val="28"/>
          <w:szCs w:val="28"/>
        </w:rPr>
        <w:t>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p>
    <w:p w14:paraId="47C1148C">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代表我公司参加淮安市公共资源交易中心淮安分中心组织的（项目编号：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采购项目的政府采购活动，受托人有权在该招标活动中，以我单位的名义签署投标函和投标文件，与淮安分中心协商、澄清、解释，签订合同书并执行一切与此有关的事项。</w:t>
      </w:r>
    </w:p>
    <w:p w14:paraId="553E19E5">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14:paraId="4A745AA1">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委托期限：至上述事宜处理完毕止。</w:t>
      </w:r>
    </w:p>
    <w:p w14:paraId="6CC5B6AA">
      <w:pPr>
        <w:spacing w:line="520" w:lineRule="exact"/>
        <w:ind w:firstLine="600"/>
        <w:rPr>
          <w:rFonts w:hint="eastAsia" w:ascii="仿宋" w:hAnsi="仿宋" w:eastAsia="仿宋"/>
          <w:b/>
          <w:color w:val="000000"/>
          <w:sz w:val="28"/>
          <w:szCs w:val="28"/>
        </w:rPr>
      </w:pPr>
    </w:p>
    <w:p w14:paraId="77FD9256">
      <w:pPr>
        <w:spacing w:line="520" w:lineRule="exact"/>
        <w:rPr>
          <w:rFonts w:hint="eastAsia" w:ascii="仿宋" w:hAnsi="仿宋" w:eastAsia="仿宋"/>
          <w:color w:val="000000"/>
          <w:sz w:val="28"/>
          <w:szCs w:val="28"/>
        </w:rPr>
      </w:pPr>
    </w:p>
    <w:p w14:paraId="55E3F3BD">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250A754D">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1D42C412">
      <w:pPr>
        <w:spacing w:line="520" w:lineRule="exact"/>
        <w:ind w:left="-359" w:firstLine="548"/>
        <w:rPr>
          <w:rFonts w:hint="eastAsia" w:ascii="仿宋" w:hAnsi="仿宋" w:eastAsia="仿宋"/>
          <w:bCs/>
          <w:sz w:val="28"/>
        </w:rPr>
      </w:pPr>
    </w:p>
    <w:p w14:paraId="2568A9C0">
      <w:pPr>
        <w:spacing w:line="520" w:lineRule="exact"/>
        <w:ind w:firstLine="560"/>
        <w:rPr>
          <w:rFonts w:hint="eastAsia" w:ascii="仿宋" w:hAnsi="仿宋" w:eastAsia="仿宋"/>
          <w:color w:val="000000"/>
          <w:sz w:val="28"/>
          <w:szCs w:val="28"/>
        </w:rPr>
      </w:pPr>
      <w:r>
        <w:rPr>
          <w:rFonts w:hint="eastAsia" w:ascii="仿宋" w:hAnsi="仿宋" w:eastAsia="仿宋"/>
          <w:bCs/>
          <w:sz w:val="28"/>
        </w:rPr>
        <w:t>注：投标人委托</w:t>
      </w:r>
      <w:r>
        <w:rPr>
          <w:rFonts w:hint="eastAsia" w:ascii="仿宋" w:hAnsi="仿宋" w:eastAsia="仿宋"/>
          <w:bCs/>
          <w:color w:val="000000"/>
          <w:sz w:val="28"/>
          <w:szCs w:val="28"/>
        </w:rPr>
        <w:t>受托人参加投标的，必须附受托人身份证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件加盖投标人电子签章。</w:t>
      </w:r>
    </w:p>
    <w:p w14:paraId="3B4501F8">
      <w:pPr>
        <w:rPr>
          <w:rFonts w:hint="eastAsia" w:ascii="仿宋" w:hAnsi="仿宋" w:eastAsia="仿宋"/>
          <w:b/>
          <w:sz w:val="32"/>
          <w:szCs w:val="32"/>
        </w:rPr>
      </w:pPr>
    </w:p>
    <w:p w14:paraId="61694B0D">
      <w:pPr>
        <w:rPr>
          <w:rFonts w:hint="eastAsia" w:ascii="仿宋" w:hAnsi="仿宋" w:eastAsia="仿宋"/>
          <w:b/>
          <w:sz w:val="32"/>
          <w:szCs w:val="32"/>
        </w:rPr>
      </w:pPr>
      <w:r>
        <w:rPr>
          <w:rFonts w:hint="eastAsia" w:ascii="仿宋" w:hAnsi="仿宋" w:eastAsia="仿宋"/>
          <w:b/>
          <w:sz w:val="32"/>
          <w:szCs w:val="32"/>
        </w:rPr>
        <w:t>示范格式三</w:t>
      </w:r>
    </w:p>
    <w:p w14:paraId="1F712843">
      <w:pPr>
        <w:rPr>
          <w:rFonts w:hint="eastAsia" w:ascii="仿宋" w:hAnsi="仿宋" w:eastAsia="仿宋"/>
          <w:b/>
          <w:sz w:val="32"/>
          <w:szCs w:val="32"/>
        </w:rPr>
      </w:pPr>
    </w:p>
    <w:p w14:paraId="53225374">
      <w:pPr>
        <w:spacing w:line="520" w:lineRule="exact"/>
        <w:jc w:val="center"/>
        <w:rPr>
          <w:rFonts w:hint="eastAsia" w:ascii="仿宋" w:hAnsi="仿宋" w:eastAsia="仿宋"/>
          <w:b/>
          <w:bCs/>
          <w:sz w:val="32"/>
        </w:rPr>
      </w:pPr>
      <w:r>
        <w:rPr>
          <w:rFonts w:hint="eastAsia" w:ascii="仿宋" w:hAnsi="仿宋" w:eastAsia="仿宋"/>
          <w:b/>
          <w:bCs/>
          <w:sz w:val="32"/>
        </w:rPr>
        <w:t>符合《中华人民共和国政府采购法》第二十二条规定条件的声明函</w:t>
      </w:r>
    </w:p>
    <w:p w14:paraId="66E85D0F">
      <w:pPr>
        <w:pStyle w:val="204"/>
        <w:spacing w:line="720" w:lineRule="exact"/>
        <w:ind w:firstLine="0"/>
        <w:rPr>
          <w:rFonts w:hint="eastAsia" w:ascii="仿宋" w:hAnsi="仿宋" w:eastAsia="仿宋"/>
          <w:bCs/>
          <w:color w:val="000000"/>
          <w:sz w:val="28"/>
          <w:szCs w:val="28"/>
        </w:rPr>
      </w:pPr>
      <w:r>
        <w:rPr>
          <w:rFonts w:hint="eastAsia" w:ascii="仿宋" w:hAnsi="仿宋" w:eastAsia="仿宋"/>
          <w:bCs/>
          <w:color w:val="000000"/>
          <w:sz w:val="28"/>
          <w:szCs w:val="28"/>
        </w:rPr>
        <w:t>致淮安市公共资源交易中心淮安分中心：</w:t>
      </w:r>
    </w:p>
    <w:p w14:paraId="7B46F312">
      <w:pPr>
        <w:spacing w:line="520" w:lineRule="exact"/>
        <w:ind w:firstLine="840"/>
        <w:rPr>
          <w:rFonts w:hint="eastAsia"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贵中心组织实施</w:t>
      </w:r>
      <w:r>
        <w:rPr>
          <w:rFonts w:hint="eastAsia" w:ascii="仿宋" w:hAnsi="仿宋" w:eastAsia="仿宋"/>
          <w:color w:val="000000"/>
          <w:sz w:val="28"/>
          <w:szCs w:val="28"/>
        </w:rPr>
        <w:t>的（项目编号：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6BE7E595">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1.我单位具有独立承担民事责任的能力；</w:t>
      </w:r>
    </w:p>
    <w:p w14:paraId="3A5F82A2">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14:paraId="7D236447">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14:paraId="51CAF96B">
      <w:pPr>
        <w:spacing w:line="520" w:lineRule="exact"/>
        <w:ind w:firstLine="560"/>
        <w:rPr>
          <w:rFonts w:hint="eastAsia"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14:paraId="72CF6100">
      <w:pPr>
        <w:spacing w:line="640" w:lineRule="exact"/>
        <w:ind w:firstLine="560"/>
        <w:jc w:val="left"/>
        <w:rPr>
          <w:rFonts w:hint="eastAsia"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18C922C1">
      <w:pPr>
        <w:spacing w:line="520" w:lineRule="exact"/>
        <w:ind w:firstLine="638"/>
        <w:rPr>
          <w:rFonts w:hint="eastAsia"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14:paraId="7747135C">
      <w:pPr>
        <w:spacing w:line="520" w:lineRule="exact"/>
        <w:rPr>
          <w:rFonts w:hint="eastAsia" w:ascii="仿宋" w:hAnsi="仿宋" w:eastAsia="仿宋"/>
          <w:color w:val="000000"/>
          <w:sz w:val="28"/>
          <w:szCs w:val="28"/>
          <w:u w:val="single"/>
        </w:rPr>
      </w:pPr>
    </w:p>
    <w:p w14:paraId="7CBEBB09">
      <w:pPr>
        <w:spacing w:line="520" w:lineRule="exact"/>
        <w:rPr>
          <w:rFonts w:hint="eastAsia" w:ascii="仿宋" w:hAnsi="仿宋" w:eastAsia="仿宋"/>
          <w:color w:val="000000"/>
          <w:sz w:val="28"/>
          <w:szCs w:val="28"/>
          <w:u w:val="single"/>
        </w:rPr>
      </w:pPr>
    </w:p>
    <w:p w14:paraId="3C1A49F9">
      <w:pPr>
        <w:spacing w:line="640" w:lineRule="exact"/>
        <w:jc w:val="righ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5794991E">
      <w:pPr>
        <w:spacing w:line="520" w:lineRule="exact"/>
        <w:rPr>
          <w:rFonts w:hint="eastAsia"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日期</w:t>
      </w:r>
      <w:r>
        <w:rPr>
          <w:rFonts w:hint="eastAsia" w:ascii="仿宋" w:hAnsi="仿宋" w:eastAsia="仿宋" w:cs="楷体_GB2312"/>
          <w:sz w:val="28"/>
          <w:szCs w:val="28"/>
        </w:rPr>
        <w:t>：</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日</w:t>
      </w:r>
    </w:p>
    <w:p w14:paraId="7AC2EE8F">
      <w:pPr>
        <w:spacing w:line="520" w:lineRule="exact"/>
        <w:rPr>
          <w:rFonts w:hint="eastAsia" w:ascii="仿宋" w:hAnsi="仿宋" w:eastAsia="仿宋"/>
          <w:color w:val="000000"/>
          <w:sz w:val="28"/>
          <w:szCs w:val="28"/>
          <w:u w:val="single"/>
        </w:rPr>
      </w:pPr>
    </w:p>
    <w:p w14:paraId="2346DBE9">
      <w:pPr>
        <w:rPr>
          <w:rFonts w:hint="eastAsia" w:ascii="仿宋" w:hAnsi="仿宋" w:eastAsia="仿宋"/>
          <w:b/>
          <w:sz w:val="32"/>
          <w:szCs w:val="32"/>
        </w:rPr>
      </w:pPr>
    </w:p>
    <w:p w14:paraId="706F4C23">
      <w:pPr>
        <w:rPr>
          <w:rFonts w:hint="eastAsia" w:ascii="仿宋" w:hAnsi="仿宋" w:eastAsia="仿宋"/>
          <w:b/>
          <w:sz w:val="32"/>
          <w:szCs w:val="32"/>
        </w:rPr>
      </w:pPr>
    </w:p>
    <w:p w14:paraId="78C8DA64">
      <w:pPr>
        <w:rPr>
          <w:rFonts w:hint="eastAsia" w:ascii="仿宋" w:hAnsi="仿宋" w:eastAsia="仿宋"/>
          <w:b/>
          <w:sz w:val="32"/>
          <w:szCs w:val="32"/>
        </w:rPr>
      </w:pPr>
    </w:p>
    <w:p w14:paraId="4C6F1BF3">
      <w:pPr>
        <w:rPr>
          <w:rFonts w:hint="eastAsia" w:ascii="仿宋" w:hAnsi="仿宋" w:eastAsia="仿宋"/>
          <w:b/>
          <w:sz w:val="32"/>
          <w:szCs w:val="32"/>
        </w:rPr>
      </w:pPr>
    </w:p>
    <w:p w14:paraId="08F31596">
      <w:pPr>
        <w:rPr>
          <w:rFonts w:hint="eastAsia" w:ascii="仿宋" w:hAnsi="仿宋" w:eastAsia="仿宋"/>
          <w:b/>
          <w:sz w:val="32"/>
          <w:szCs w:val="32"/>
        </w:rPr>
      </w:pPr>
    </w:p>
    <w:p w14:paraId="5D900939">
      <w:pPr>
        <w:rPr>
          <w:rFonts w:hint="eastAsia" w:ascii="仿宋" w:hAnsi="仿宋" w:eastAsia="仿宋"/>
          <w:sz w:val="28"/>
          <w:szCs w:val="28"/>
        </w:rPr>
      </w:pPr>
      <w:r>
        <w:rPr>
          <w:rFonts w:hint="eastAsia" w:ascii="仿宋" w:hAnsi="仿宋" w:eastAsia="仿宋"/>
          <w:b/>
          <w:sz w:val="32"/>
          <w:szCs w:val="32"/>
        </w:rPr>
        <w:t>示范格式四</w:t>
      </w:r>
      <w:r>
        <w:rPr>
          <w:rFonts w:hint="eastAsia" w:ascii="仿宋" w:hAnsi="仿宋" w:eastAsia="仿宋"/>
          <w:sz w:val="28"/>
          <w:szCs w:val="28"/>
        </w:rPr>
        <w:t xml:space="preserve">                                           </w:t>
      </w:r>
    </w:p>
    <w:p w14:paraId="148ADDA5">
      <w:pPr>
        <w:spacing w:line="640" w:lineRule="exact"/>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企业声明函（服务）</w:t>
      </w:r>
    </w:p>
    <w:p w14:paraId="0BA1E0A0">
      <w:pPr>
        <w:pStyle w:val="20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211E0B25">
      <w:pPr>
        <w:pStyle w:val="20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6B55BBC2">
      <w:pPr>
        <w:pStyle w:val="20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722FF6C6">
      <w:pPr>
        <w:pStyle w:val="204"/>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0F8ACCBE">
      <w:pPr>
        <w:pStyle w:val="20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354EF634">
      <w:pPr>
        <w:pStyle w:val="20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14:paraId="7B210E0D">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1A74FD4">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013186AF">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2EE61626">
      <w:pPr>
        <w:pStyle w:val="204"/>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14:paraId="0DEB99AA">
      <w:pPr>
        <w:pStyle w:val="204"/>
        <w:spacing w:line="600" w:lineRule="exact"/>
        <w:ind w:firstLine="480"/>
        <w:rPr>
          <w:rFonts w:hint="eastAsia" w:ascii="仿宋" w:hAnsi="仿宋" w:eastAsia="仿宋"/>
          <w:bCs/>
          <w:color w:val="000000"/>
          <w:sz w:val="24"/>
          <w:highlight w:val="none"/>
        </w:rPr>
      </w:pPr>
    </w:p>
    <w:p w14:paraId="6A23D76A">
      <w:pPr>
        <w:pStyle w:val="204"/>
        <w:spacing w:line="520" w:lineRule="exact"/>
        <w:ind w:firstLine="0"/>
        <w:jc w:val="left"/>
        <w:rPr>
          <w:rFonts w:hint="eastAsia" w:ascii="仿宋" w:hAnsi="仿宋" w:eastAsia="仿宋"/>
          <w:b/>
          <w:sz w:val="32"/>
          <w:szCs w:val="32"/>
        </w:rPr>
      </w:pPr>
      <w:r>
        <w:rPr>
          <w:rFonts w:hint="eastAsia" w:ascii="仿宋" w:hAnsi="仿宋" w:eastAsia="仿宋"/>
          <w:b/>
          <w:sz w:val="32"/>
          <w:szCs w:val="32"/>
        </w:rPr>
        <w:t>示范格式五</w:t>
      </w:r>
    </w:p>
    <w:p w14:paraId="7C0BE701">
      <w:pPr>
        <w:widowControl/>
        <w:spacing w:line="640" w:lineRule="exact"/>
        <w:jc w:val="center"/>
        <w:rPr>
          <w:rFonts w:hint="eastAsia" w:ascii="仿宋" w:hAnsi="仿宋" w:eastAsia="仿宋" w:cs="宋体"/>
          <w:sz w:val="24"/>
        </w:rPr>
      </w:pPr>
      <w:r>
        <w:rPr>
          <w:rFonts w:hint="eastAsia" w:ascii="仿宋" w:hAnsi="仿宋" w:eastAsia="仿宋" w:cs="宋体"/>
          <w:b/>
          <w:bCs/>
          <w:color w:val="000000"/>
          <w:sz w:val="32"/>
          <w:szCs w:val="32"/>
        </w:rPr>
        <w:t>残疾人福利性单位声明函</w:t>
      </w:r>
    </w:p>
    <w:p w14:paraId="6FAA07F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14:paraId="6900C9F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1.根据《财政部 民政部 中国残疾人联合会关于促进残疾人就业政府采购政策的通知》（财库〔2017〕141 号）规定的划分标准，本公司为残疾人福利性企业。</w:t>
      </w:r>
    </w:p>
    <w:p w14:paraId="5E5152A9">
      <w:pPr>
        <w:pStyle w:val="204"/>
        <w:spacing w:line="640" w:lineRule="exact"/>
        <w:ind w:firstLine="560"/>
        <w:rPr>
          <w:rFonts w:hint="eastAsia" w:ascii="仿宋" w:hAnsi="仿宋" w:eastAsia="仿宋"/>
          <w:bCs/>
          <w:color w:val="000000"/>
          <w:sz w:val="28"/>
          <w:szCs w:val="28"/>
        </w:rPr>
      </w:pPr>
      <w:r>
        <w:rPr>
          <w:rFonts w:hint="eastAsia" w:ascii="仿宋" w:hAnsi="仿宋" w:eastAsia="仿宋"/>
          <w:bCs/>
          <w:color w:val="000000"/>
          <w:sz w:val="28"/>
          <w:szCs w:val="28"/>
        </w:rPr>
        <w:t>2.本单位参加（采购单位名称）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的（采购项目名称）采购活动提供本企业制造的货物，由本企业承担工程、提供服务，或者提供其他残疾人福利性单位制造的货物（不包括使用非残疾人福利性单位注册商标的货物。</w:t>
      </w:r>
    </w:p>
    <w:p w14:paraId="70DD0B3D">
      <w:pPr>
        <w:pStyle w:val="204"/>
        <w:spacing w:line="640" w:lineRule="exact"/>
        <w:ind w:firstLine="560"/>
        <w:rPr>
          <w:rFonts w:hint="eastAsia"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14:paraId="6B0507F0">
      <w:pPr>
        <w:pStyle w:val="204"/>
        <w:spacing w:line="640" w:lineRule="exact"/>
        <w:ind w:firstLine="560"/>
        <w:rPr>
          <w:rFonts w:hint="eastAsia" w:ascii="仿宋" w:hAnsi="仿宋" w:eastAsia="仿宋"/>
          <w:sz w:val="28"/>
          <w:szCs w:val="28"/>
        </w:rPr>
      </w:pPr>
    </w:p>
    <w:p w14:paraId="3B0E67DE">
      <w:pPr>
        <w:spacing w:line="640" w:lineRule="exact"/>
        <w:jc w:val="center"/>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p>
    <w:p w14:paraId="32B375DB">
      <w:pPr>
        <w:spacing w:line="640" w:lineRule="exact"/>
        <w:jc w:val="center"/>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日</w:t>
      </w:r>
    </w:p>
    <w:p w14:paraId="29BD33F8">
      <w:pPr>
        <w:spacing w:line="640" w:lineRule="exact"/>
        <w:ind w:firstLine="565"/>
        <w:rPr>
          <w:rFonts w:hint="eastAsia"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14:paraId="5A7F69AA">
      <w:pPr>
        <w:jc w:val="center"/>
        <w:rPr>
          <w:rFonts w:hint="eastAsia" w:ascii="宋体" w:hAnsi="宋体"/>
          <w:b/>
          <w:color w:val="000000"/>
          <w:sz w:val="30"/>
          <w:szCs w:val="30"/>
        </w:rPr>
      </w:pPr>
    </w:p>
    <w:p w14:paraId="65057DEA">
      <w:pPr>
        <w:pStyle w:val="45"/>
        <w:rPr>
          <w:rFonts w:hint="eastAsia" w:hAnsi="宋体"/>
          <w:b/>
          <w:color w:val="000000"/>
          <w:sz w:val="30"/>
          <w:szCs w:val="30"/>
        </w:rPr>
      </w:pPr>
    </w:p>
    <w:p w14:paraId="1EBC6E13">
      <w:pPr>
        <w:rPr>
          <w:rFonts w:hint="eastAsia" w:ascii="宋体" w:hAnsi="宋体"/>
          <w:b/>
          <w:color w:val="000000"/>
          <w:sz w:val="30"/>
          <w:szCs w:val="30"/>
        </w:rPr>
      </w:pPr>
    </w:p>
    <w:p w14:paraId="3DD7903E">
      <w:pPr>
        <w:pStyle w:val="45"/>
        <w:rPr>
          <w:rFonts w:hint="eastAsia" w:hAnsi="宋体"/>
          <w:b/>
          <w:color w:val="000000"/>
          <w:sz w:val="30"/>
          <w:szCs w:val="30"/>
        </w:rPr>
      </w:pPr>
    </w:p>
    <w:p w14:paraId="11C55CFD">
      <w:pPr>
        <w:rPr>
          <w:rFonts w:hint="eastAsia" w:ascii="宋体" w:hAnsi="宋体"/>
          <w:b/>
          <w:color w:val="000000"/>
          <w:sz w:val="30"/>
          <w:szCs w:val="30"/>
        </w:rPr>
      </w:pPr>
    </w:p>
    <w:p w14:paraId="32016153">
      <w:pPr>
        <w:pStyle w:val="13"/>
        <w:keepNext w:val="0"/>
        <w:keepLines w:val="0"/>
        <w:pageBreakBefore w:val="0"/>
        <w:kinsoku/>
        <w:wordWrap/>
        <w:overflowPunct/>
        <w:topLinePunct w:val="0"/>
        <w:bidi w:val="0"/>
        <w:spacing w:line="520" w:lineRule="exact"/>
        <w:ind w:firstLine="0"/>
        <w:jc w:val="left"/>
        <w:outlineLvl w:val="9"/>
        <w:rPr>
          <w:rFonts w:hint="eastAsia" w:ascii="仿宋" w:hAnsi="仿宋" w:eastAsia="仿宋" w:cs="Times New Roman"/>
          <w:bCs/>
          <w:color w:val="000000"/>
          <w:sz w:val="28"/>
          <w:szCs w:val="28"/>
        </w:rPr>
      </w:pPr>
      <w:r>
        <w:rPr>
          <w:rFonts w:hint="eastAsia" w:ascii="仿宋" w:hAnsi="仿宋" w:eastAsia="仿宋"/>
          <w:b/>
          <w:sz w:val="32"/>
          <w:szCs w:val="32"/>
        </w:rPr>
        <w:t>示范格式</w:t>
      </w:r>
      <w:r>
        <w:rPr>
          <w:rFonts w:hint="eastAsia" w:ascii="仿宋" w:hAnsi="仿宋" w:eastAsia="仿宋"/>
          <w:b/>
          <w:sz w:val="32"/>
          <w:szCs w:val="32"/>
          <w:lang w:eastAsia="zh-CN"/>
        </w:rPr>
        <w:t>六</w:t>
      </w:r>
    </w:p>
    <w:p w14:paraId="742EF7B4">
      <w:pPr>
        <w:pStyle w:val="13"/>
        <w:keepNext w:val="0"/>
        <w:keepLines w:val="0"/>
        <w:pageBreakBefore w:val="0"/>
        <w:kinsoku/>
        <w:wordWrap/>
        <w:overflowPunct/>
        <w:topLinePunct w:val="0"/>
        <w:bidi w:val="0"/>
        <w:spacing w:line="640" w:lineRule="exact"/>
        <w:ind w:firstLine="560"/>
        <w:jc w:val="center"/>
        <w:outlineLvl w:val="9"/>
        <w:rPr>
          <w:rFonts w:hint="eastAsia" w:ascii="仿宋" w:hAnsi="仿宋" w:eastAsia="仿宋" w:cs="Times New Roman"/>
          <w:bCs/>
          <w:color w:val="000000"/>
          <w:sz w:val="28"/>
          <w:szCs w:val="28"/>
        </w:rPr>
      </w:pPr>
      <w:r>
        <w:rPr>
          <w:rFonts w:hint="eastAsia" w:ascii="仿宋" w:hAnsi="仿宋" w:eastAsia="仿宋" w:cs="宋体"/>
          <w:b/>
          <w:bCs/>
          <w:color w:val="000000"/>
          <w:kern w:val="0"/>
          <w:sz w:val="32"/>
          <w:szCs w:val="32"/>
          <w:lang w:val="en-US" w:eastAsia="zh-CN" w:bidi="ar-SA"/>
        </w:rPr>
        <w:t>关于符合本国产品标准的声明函（本项目不涉及）</w:t>
      </w:r>
    </w:p>
    <w:p w14:paraId="59C5D8C2">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55C58A58">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1.</w:t>
      </w:r>
      <w:r>
        <w:rPr>
          <w:rFonts w:hint="eastAsia" w:ascii="仿宋" w:hAnsi="仿宋" w:eastAsia="仿宋" w:cs="Times New Roman"/>
          <w:bCs/>
          <w:color w:val="000000"/>
          <w:sz w:val="28"/>
          <w:szCs w:val="28"/>
          <w:u w:val="single"/>
        </w:rPr>
        <w:t>（产品名称</w:t>
      </w:r>
      <w:r>
        <w:rPr>
          <w:rFonts w:hint="eastAsia" w:ascii="仿宋" w:hAnsi="仿宋" w:eastAsia="仿宋" w:cs="Times New Roman"/>
          <w:bCs/>
          <w:color w:val="000000"/>
          <w:sz w:val="28"/>
          <w:szCs w:val="28"/>
          <w:u w:val="single"/>
          <w:lang w:val="en-US" w:eastAsia="zh-CN"/>
        </w:rPr>
        <w:t>1</w:t>
      </w:r>
      <w:r>
        <w:rPr>
          <w:rFonts w:hint="eastAsia" w:ascii="仿宋" w:hAnsi="仿宋" w:eastAsia="仿宋" w:cs="Times New Roman"/>
          <w:bCs/>
          <w:color w:val="000000"/>
          <w:sz w:val="28"/>
          <w:szCs w:val="28"/>
          <w:u w:val="single"/>
        </w:rPr>
        <w:t>）</w:t>
      </w:r>
      <w:r>
        <w:rPr>
          <w:rFonts w:hint="eastAsia" w:ascii="仿宋" w:hAnsi="仿宋" w:eastAsia="仿宋" w:cs="Times New Roman"/>
          <w:bCs/>
          <w:color w:val="000000"/>
          <w:sz w:val="36"/>
          <w:szCs w:val="36"/>
          <w:u w:val="single"/>
          <w:vertAlign w:val="superscript"/>
        </w:rPr>
        <w:t>1</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36"/>
          <w:szCs w:val="36"/>
          <w:vertAlign w:val="superscript"/>
        </w:rPr>
        <w:t>2</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32"/>
          <w:szCs w:val="32"/>
          <w:vertAlign w:val="superscript"/>
        </w:rPr>
        <w:t>3</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32"/>
          <w:szCs w:val="32"/>
          <w:vertAlign w:val="superscript"/>
        </w:rPr>
        <w:t>4</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lang w:eastAsia="zh-CN"/>
        </w:rPr>
        <w:t>。</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36"/>
          <w:szCs w:val="36"/>
          <w:vertAlign w:val="superscript"/>
        </w:rPr>
        <w:t>5</w:t>
      </w:r>
      <w:r>
        <w:rPr>
          <w:rFonts w:hint="eastAsia" w:ascii="仿宋" w:hAnsi="仿宋" w:eastAsia="仿宋" w:cs="Times New Roman"/>
          <w:bCs/>
          <w:color w:val="000000"/>
          <w:sz w:val="28"/>
          <w:szCs w:val="28"/>
        </w:rPr>
        <w:t>在中国境内完成。</w:t>
      </w:r>
    </w:p>
    <w:p w14:paraId="0BFA89B6">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，生产厂为</w:t>
      </w:r>
      <w:r>
        <w:rPr>
          <w:rFonts w:hint="eastAsia" w:ascii="仿宋" w:hAnsi="仿宋" w:eastAsia="仿宋" w:cs="Times New Roman"/>
          <w:bCs/>
          <w:color w:val="000000"/>
          <w:sz w:val="28"/>
          <w:szCs w:val="28"/>
          <w:u w:val="single"/>
        </w:rPr>
        <w:t>（厂名）</w:t>
      </w:r>
      <w:r>
        <w:rPr>
          <w:rFonts w:hint="eastAsia" w:ascii="仿宋" w:hAnsi="仿宋" w:eastAsia="仿宋" w:cs="Times New Roman"/>
          <w:bCs/>
          <w:color w:val="000000"/>
          <w:sz w:val="28"/>
          <w:szCs w:val="28"/>
        </w:rPr>
        <w:t>，厂址为</w:t>
      </w:r>
      <w:r>
        <w:rPr>
          <w:rFonts w:hint="eastAsia" w:ascii="仿宋" w:hAnsi="仿宋" w:eastAsia="仿宋" w:cs="Times New Roman"/>
          <w:bCs/>
          <w:color w:val="000000"/>
          <w:sz w:val="28"/>
          <w:szCs w:val="28"/>
          <w:u w:val="single"/>
        </w:rPr>
        <w:t>（生产厂址）</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的中国境内生产的组件成本占比≥</w:t>
      </w:r>
      <w:r>
        <w:rPr>
          <w:rFonts w:hint="eastAsia" w:ascii="仿宋" w:hAnsi="仿宋" w:eastAsia="仿宋" w:cs="Times New Roman"/>
          <w:bCs/>
          <w:color w:val="000000"/>
          <w:sz w:val="28"/>
          <w:szCs w:val="28"/>
          <w:u w:val="single"/>
        </w:rPr>
        <w:t>（规定比例）</w:t>
      </w:r>
      <w:r>
        <w:rPr>
          <w:rFonts w:hint="eastAsia" w:ascii="仿宋" w:hAnsi="仿宋" w:eastAsia="仿宋" w:cs="Times New Roman"/>
          <w:bCs/>
          <w:color w:val="000000"/>
          <w:sz w:val="28"/>
          <w:szCs w:val="28"/>
        </w:rPr>
        <w:t>。（</w:t>
      </w:r>
      <w:r>
        <w:rPr>
          <w:rFonts w:hint="eastAsia" w:ascii="仿宋" w:hAnsi="仿宋" w:eastAsia="仿宋" w:cs="Times New Roman"/>
          <w:bCs/>
          <w:color w:val="000000"/>
          <w:sz w:val="28"/>
          <w:szCs w:val="28"/>
          <w:u w:val="single"/>
        </w:rPr>
        <w:t>产品名称2）</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（关键组件）</w:t>
      </w:r>
      <w:r>
        <w:rPr>
          <w:rFonts w:hint="eastAsia" w:ascii="仿宋" w:hAnsi="仿宋" w:eastAsia="仿宋" w:cs="Times New Roman"/>
          <w:bCs/>
          <w:color w:val="000000"/>
          <w:sz w:val="28"/>
          <w:szCs w:val="28"/>
        </w:rPr>
        <w:t>在中国境内生产。</w:t>
      </w:r>
      <w:r>
        <w:rPr>
          <w:rFonts w:hint="eastAsia" w:ascii="仿宋" w:hAnsi="仿宋" w:eastAsia="仿宋" w:cs="Times New Roman"/>
          <w:bCs/>
          <w:color w:val="000000"/>
          <w:sz w:val="28"/>
          <w:szCs w:val="28"/>
          <w:u w:val="single"/>
        </w:rPr>
        <w:t>（产品名称1）</w:t>
      </w:r>
      <w:r>
        <w:rPr>
          <w:rFonts w:hint="eastAsia" w:ascii="仿宋" w:hAnsi="仿宋" w:eastAsia="仿宋" w:cs="Times New Roman"/>
          <w:bCs/>
          <w:color w:val="000000"/>
          <w:sz w:val="28"/>
          <w:szCs w:val="28"/>
        </w:rPr>
        <w:t>的</w:t>
      </w:r>
      <w:r>
        <w:rPr>
          <w:rFonts w:hint="eastAsia" w:ascii="仿宋" w:hAnsi="仿宋" w:eastAsia="仿宋" w:cs="Times New Roman"/>
          <w:bCs/>
          <w:color w:val="000000"/>
          <w:sz w:val="28"/>
          <w:szCs w:val="28"/>
          <w:u w:val="single"/>
        </w:rPr>
        <w:t>（关键工序）</w:t>
      </w:r>
      <w:r>
        <w:rPr>
          <w:rFonts w:hint="eastAsia" w:ascii="仿宋" w:hAnsi="仿宋" w:eastAsia="仿宋" w:cs="Times New Roman"/>
          <w:bCs/>
          <w:color w:val="000000"/>
          <w:sz w:val="28"/>
          <w:szCs w:val="28"/>
        </w:rPr>
        <w:t>在中国境内完成。</w:t>
      </w:r>
    </w:p>
    <w:p w14:paraId="69B59077">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本公司（单位）对上述声明内容的真实性负责。如有虚假，愿承担相应法律责任。</w:t>
      </w:r>
    </w:p>
    <w:p w14:paraId="504D1C39">
      <w:pPr>
        <w:pStyle w:val="13"/>
        <w:keepNext w:val="0"/>
        <w:keepLines w:val="0"/>
        <w:pageBreakBefore w:val="0"/>
        <w:kinsoku/>
        <w:wordWrap/>
        <w:overflowPunct/>
        <w:topLinePunct w:val="0"/>
        <w:bidi w:val="0"/>
        <w:spacing w:line="640" w:lineRule="exact"/>
        <w:ind w:firstLine="4933" w:firstLineChars="1762"/>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公司（单位）名称（盖章）：　</w:t>
      </w:r>
    </w:p>
    <w:p w14:paraId="7DB32C71">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 xml:space="preserve">                                日期：　   年　  月　  日         </w:t>
      </w:r>
    </w:p>
    <w:p w14:paraId="7098FF56">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lang w:eastAsia="zh-CN"/>
        </w:rPr>
        <w:t>注：</w:t>
      </w:r>
      <w:r>
        <w:rPr>
          <w:rFonts w:hint="eastAsia" w:ascii="仿宋" w:hAnsi="仿宋" w:eastAsia="仿宋" w:cs="Times New Roman"/>
          <w:bCs/>
          <w:color w:val="000000"/>
          <w:sz w:val="28"/>
          <w:szCs w:val="28"/>
        </w:rPr>
        <w:t>1.产品如有型号，请在“产品名称”栏一并填写。</w:t>
      </w:r>
    </w:p>
    <w:p w14:paraId="13731A19">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2.生产厂名与厂址应与生产厂营业执照载明的相关信息保持一致。</w:t>
      </w:r>
    </w:p>
    <w:p w14:paraId="063F89E5">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3.该产品的中国境内生产的组件成本占比相关要求实施前，“规定比例”栏可不填，下同。</w:t>
      </w:r>
    </w:p>
    <w:p w14:paraId="4698ADC4">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4.该产品的关键组件要求实施前，“关键组件”栏可不填，下同。</w:t>
      </w:r>
    </w:p>
    <w:p w14:paraId="211D03F9">
      <w:pPr>
        <w:pStyle w:val="13"/>
        <w:keepNext w:val="0"/>
        <w:keepLines w:val="0"/>
        <w:pageBreakBefore w:val="0"/>
        <w:kinsoku/>
        <w:wordWrap/>
        <w:overflowPunct/>
        <w:topLinePunct w:val="0"/>
        <w:bidi w:val="0"/>
        <w:spacing w:line="640" w:lineRule="exact"/>
        <w:ind w:firstLine="560"/>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5.该产品的关键工序要求实施前，“关键工序”栏可不填，下同。</w:t>
      </w:r>
    </w:p>
    <w:p w14:paraId="4C114CBF">
      <w:pPr>
        <w:spacing w:line="640" w:lineRule="exact"/>
        <w:rPr>
          <w:rFonts w:hint="eastAsia" w:ascii="仿宋" w:hAnsi="仿宋" w:eastAsia="仿宋"/>
          <w:b/>
          <w:color w:val="000000"/>
          <w:sz w:val="32"/>
          <w:szCs w:val="32"/>
        </w:rPr>
      </w:pPr>
    </w:p>
    <w:p w14:paraId="1C3D0B22">
      <w:pPr>
        <w:spacing w:line="640" w:lineRule="exact"/>
        <w:rPr>
          <w:rFonts w:hint="eastAsia" w:ascii="仿宋" w:hAnsi="仿宋" w:eastAsia="仿宋"/>
          <w:b/>
          <w:color w:val="000000"/>
          <w:sz w:val="32"/>
          <w:szCs w:val="32"/>
        </w:rPr>
      </w:pPr>
    </w:p>
    <w:p w14:paraId="6319D6E5">
      <w:pPr>
        <w:spacing w:line="640" w:lineRule="exact"/>
        <w:rPr>
          <w:rFonts w:hint="eastAsia" w:ascii="仿宋" w:hAnsi="仿宋" w:eastAsia="仿宋"/>
          <w:b/>
          <w:color w:val="000000"/>
          <w:sz w:val="32"/>
          <w:szCs w:val="32"/>
        </w:rPr>
      </w:pPr>
    </w:p>
    <w:p w14:paraId="02F606C7">
      <w:pPr>
        <w:spacing w:line="640" w:lineRule="exact"/>
        <w:rPr>
          <w:rFonts w:hint="eastAsia" w:ascii="仿宋" w:hAnsi="仿宋" w:eastAsia="仿宋"/>
          <w:b/>
          <w:color w:val="000000"/>
          <w:sz w:val="32"/>
          <w:szCs w:val="32"/>
        </w:rPr>
      </w:pPr>
    </w:p>
    <w:p w14:paraId="119D5F61">
      <w:pPr>
        <w:spacing w:line="640" w:lineRule="exact"/>
        <w:rPr>
          <w:rFonts w:hint="eastAsia" w:ascii="仿宋" w:hAnsi="仿宋" w:eastAsia="仿宋"/>
          <w:b/>
          <w:color w:val="000000"/>
          <w:sz w:val="32"/>
          <w:szCs w:val="32"/>
        </w:rPr>
      </w:pPr>
    </w:p>
    <w:p w14:paraId="52D9DEDE">
      <w:pPr>
        <w:spacing w:line="640" w:lineRule="exact"/>
        <w:rPr>
          <w:rFonts w:hint="eastAsia" w:ascii="仿宋" w:hAnsi="仿宋" w:eastAsia="仿宋"/>
          <w:b/>
          <w:color w:val="000000"/>
          <w:sz w:val="32"/>
          <w:szCs w:val="32"/>
        </w:rPr>
      </w:pPr>
    </w:p>
    <w:p w14:paraId="1CAA8D05">
      <w:pPr>
        <w:spacing w:line="640" w:lineRule="exact"/>
        <w:rPr>
          <w:rFonts w:hint="eastAsia" w:ascii="仿宋" w:hAnsi="仿宋" w:eastAsia="仿宋"/>
          <w:b/>
          <w:color w:val="000000"/>
          <w:sz w:val="32"/>
          <w:szCs w:val="32"/>
        </w:rPr>
      </w:pPr>
    </w:p>
    <w:p w14:paraId="57FBEACB">
      <w:pPr>
        <w:spacing w:line="640" w:lineRule="exact"/>
        <w:rPr>
          <w:rFonts w:hint="eastAsia" w:ascii="仿宋" w:hAnsi="仿宋" w:eastAsia="仿宋"/>
          <w:b/>
          <w:color w:val="000000"/>
          <w:sz w:val="32"/>
          <w:szCs w:val="32"/>
        </w:rPr>
      </w:pPr>
    </w:p>
    <w:p w14:paraId="0867BD4B">
      <w:pPr>
        <w:spacing w:line="640" w:lineRule="exact"/>
        <w:rPr>
          <w:rFonts w:hint="eastAsia" w:ascii="仿宋" w:hAnsi="仿宋" w:eastAsia="仿宋"/>
          <w:b/>
          <w:color w:val="000000"/>
          <w:sz w:val="32"/>
          <w:szCs w:val="32"/>
        </w:rPr>
      </w:pPr>
    </w:p>
    <w:p w14:paraId="124A5B01">
      <w:pPr>
        <w:spacing w:line="640" w:lineRule="exact"/>
        <w:rPr>
          <w:rFonts w:hint="eastAsia" w:ascii="仿宋" w:hAnsi="仿宋" w:eastAsia="仿宋"/>
          <w:b/>
          <w:color w:val="000000"/>
          <w:sz w:val="32"/>
          <w:szCs w:val="32"/>
        </w:rPr>
      </w:pPr>
    </w:p>
    <w:p w14:paraId="1255F33C">
      <w:pPr>
        <w:spacing w:line="640" w:lineRule="exact"/>
        <w:rPr>
          <w:rFonts w:hint="eastAsia" w:ascii="仿宋" w:hAnsi="仿宋" w:eastAsia="仿宋"/>
          <w:b/>
          <w:color w:val="000000"/>
          <w:sz w:val="32"/>
          <w:szCs w:val="32"/>
        </w:rPr>
      </w:pPr>
    </w:p>
    <w:p w14:paraId="6EB20B21">
      <w:pPr>
        <w:spacing w:line="640" w:lineRule="exact"/>
        <w:rPr>
          <w:rFonts w:hint="eastAsia" w:ascii="仿宋" w:hAnsi="仿宋" w:eastAsia="仿宋"/>
          <w:b/>
          <w:color w:val="000000"/>
          <w:sz w:val="32"/>
          <w:szCs w:val="32"/>
        </w:rPr>
      </w:pPr>
    </w:p>
    <w:p w14:paraId="64FB9DBA">
      <w:pPr>
        <w:spacing w:line="640" w:lineRule="exact"/>
        <w:rPr>
          <w:rFonts w:hint="eastAsia" w:ascii="仿宋" w:hAnsi="仿宋" w:eastAsia="仿宋"/>
          <w:b/>
          <w:color w:val="000000"/>
          <w:sz w:val="32"/>
          <w:szCs w:val="32"/>
        </w:rPr>
      </w:pPr>
    </w:p>
    <w:p w14:paraId="0014E7BF">
      <w:pPr>
        <w:spacing w:line="640" w:lineRule="exact"/>
        <w:rPr>
          <w:rFonts w:hint="eastAsia" w:ascii="仿宋" w:hAnsi="仿宋" w:eastAsia="仿宋"/>
          <w:b/>
          <w:color w:val="000000"/>
          <w:sz w:val="32"/>
          <w:szCs w:val="32"/>
        </w:rPr>
      </w:pPr>
    </w:p>
    <w:p w14:paraId="7B5AE972">
      <w:pPr>
        <w:spacing w:line="640" w:lineRule="exact"/>
        <w:rPr>
          <w:rFonts w:hint="eastAsia" w:ascii="仿宋" w:hAnsi="仿宋" w:eastAsia="仿宋"/>
          <w:b/>
          <w:color w:val="000000"/>
          <w:sz w:val="32"/>
          <w:szCs w:val="32"/>
        </w:rPr>
      </w:pPr>
    </w:p>
    <w:p w14:paraId="7B55F7DC">
      <w:pPr>
        <w:spacing w:line="640" w:lineRule="exact"/>
        <w:rPr>
          <w:rFonts w:hint="eastAsia" w:ascii="仿宋" w:hAnsi="仿宋" w:eastAsia="仿宋"/>
          <w:b/>
          <w:color w:val="000000"/>
          <w:sz w:val="32"/>
          <w:szCs w:val="32"/>
        </w:rPr>
      </w:pPr>
    </w:p>
    <w:p w14:paraId="040501B0">
      <w:pPr>
        <w:spacing w:line="640" w:lineRule="exact"/>
        <w:rPr>
          <w:rFonts w:hint="eastAsia" w:ascii="仿宋" w:hAnsi="仿宋" w:eastAsia="仿宋"/>
          <w:b/>
          <w:color w:val="000000"/>
          <w:sz w:val="32"/>
          <w:szCs w:val="32"/>
        </w:rPr>
      </w:pPr>
    </w:p>
    <w:p w14:paraId="1B2D91DA">
      <w:pPr>
        <w:spacing w:line="640" w:lineRule="exact"/>
        <w:rPr>
          <w:rFonts w:hint="eastAsia" w:ascii="仿宋" w:hAnsi="仿宋" w:eastAsia="仿宋"/>
          <w:b/>
          <w:color w:val="000000"/>
          <w:sz w:val="32"/>
          <w:szCs w:val="32"/>
        </w:rPr>
      </w:pPr>
    </w:p>
    <w:p w14:paraId="5B8D0DCE">
      <w:pPr>
        <w:spacing w:line="640" w:lineRule="exact"/>
        <w:rPr>
          <w:rFonts w:hint="eastAsia" w:ascii="仿宋" w:hAnsi="仿宋" w:eastAsia="仿宋"/>
          <w:color w:val="000000"/>
          <w:sz w:val="28"/>
          <w:szCs w:val="28"/>
          <w:lang w:eastAsia="zh-CN"/>
        </w:rPr>
      </w:pPr>
      <w:r>
        <w:rPr>
          <w:rFonts w:hint="eastAsia" w:ascii="仿宋" w:hAnsi="仿宋" w:eastAsia="仿宋"/>
          <w:b/>
          <w:color w:val="000000"/>
          <w:sz w:val="32"/>
          <w:szCs w:val="32"/>
        </w:rPr>
        <w:t>示范格式</w:t>
      </w:r>
      <w:r>
        <w:rPr>
          <w:rFonts w:hint="eastAsia" w:ascii="仿宋" w:hAnsi="仿宋" w:eastAsia="仿宋"/>
          <w:b/>
          <w:color w:val="000000"/>
          <w:sz w:val="32"/>
          <w:szCs w:val="32"/>
          <w:lang w:eastAsia="zh-CN"/>
        </w:rPr>
        <w:t>七</w:t>
      </w:r>
    </w:p>
    <w:p w14:paraId="4D578502">
      <w:pPr>
        <w:widowControl/>
        <w:spacing w:line="640" w:lineRule="exact"/>
        <w:jc w:val="center"/>
        <w:rPr>
          <w:rFonts w:hint="eastAsia" w:ascii="仿宋" w:hAnsi="仿宋" w:eastAsia="仿宋" w:cs="宋体"/>
          <w:b/>
          <w:bCs/>
          <w:color w:val="000000"/>
          <w:sz w:val="32"/>
          <w:szCs w:val="32"/>
        </w:rPr>
      </w:pPr>
      <w:r>
        <w:rPr>
          <w:rFonts w:hint="eastAsia" w:ascii="仿宋" w:hAnsi="仿宋" w:eastAsia="仿宋" w:cs="宋体"/>
          <w:b/>
          <w:bCs/>
          <w:color w:val="000000"/>
          <w:sz w:val="32"/>
          <w:szCs w:val="32"/>
        </w:rPr>
        <w:t>质疑函范本</w:t>
      </w:r>
    </w:p>
    <w:p w14:paraId="31966A28">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一、质疑供应商基本信息</w:t>
      </w:r>
    </w:p>
    <w:p w14:paraId="72733E7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质疑供应商：</w:t>
      </w:r>
      <w:r>
        <w:rPr>
          <w:rFonts w:hint="eastAsia" w:ascii="方正仿宋_GBK" w:hAnsi="方正仿宋_GBK" w:eastAsia="方正仿宋_GBK" w:cs="方正仿宋_GBK"/>
          <w:color w:val="000000"/>
          <w:sz w:val="28"/>
          <w:szCs w:val="28"/>
          <w:u w:val="single"/>
        </w:rPr>
        <w:t xml:space="preserve">                                                              </w:t>
      </w:r>
    </w:p>
    <w:p w14:paraId="4A31704B">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5ADC54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56766BC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授权代表：</w:t>
      </w:r>
      <w:r>
        <w:rPr>
          <w:rFonts w:hint="eastAsia" w:ascii="方正仿宋_GBK" w:hAnsi="方正仿宋_GBK" w:eastAsia="方正仿宋_GBK" w:cs="方正仿宋_GBK"/>
          <w:color w:val="000000"/>
          <w:sz w:val="28"/>
          <w:szCs w:val="28"/>
          <w:u w:val="single"/>
        </w:rPr>
        <w:t xml:space="preserve">                                                                 </w:t>
      </w:r>
    </w:p>
    <w:p w14:paraId="18112DC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联系电话：</w:t>
      </w:r>
      <w:r>
        <w:rPr>
          <w:rFonts w:hint="eastAsia" w:ascii="方正仿宋_GBK" w:hAnsi="方正仿宋_GBK" w:eastAsia="方正仿宋_GBK" w:cs="方正仿宋_GBK"/>
          <w:color w:val="000000"/>
          <w:sz w:val="28"/>
          <w:szCs w:val="28"/>
          <w:u w:val="single"/>
        </w:rPr>
        <w:t xml:space="preserve">                                                                </w:t>
      </w:r>
    </w:p>
    <w:p w14:paraId="6615CA29">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邮编：</w:t>
      </w:r>
      <w:r>
        <w:rPr>
          <w:rFonts w:hint="eastAsia" w:ascii="方正仿宋_GBK" w:hAnsi="方正仿宋_GBK" w:eastAsia="方正仿宋_GBK" w:cs="方正仿宋_GBK"/>
          <w:color w:val="000000"/>
          <w:sz w:val="28"/>
          <w:szCs w:val="28"/>
          <w:u w:val="single"/>
        </w:rPr>
        <w:t xml:space="preserve">                                     </w:t>
      </w:r>
    </w:p>
    <w:p w14:paraId="6CF980CD">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二、质疑项目基本情况</w:t>
      </w:r>
    </w:p>
    <w:p w14:paraId="3ACF269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质疑项目的名称：</w:t>
      </w:r>
      <w:r>
        <w:rPr>
          <w:rFonts w:hint="eastAsia" w:ascii="方正仿宋_GBK" w:hAnsi="方正仿宋_GBK" w:eastAsia="方正仿宋_GBK" w:cs="方正仿宋_GBK"/>
          <w:color w:val="000000"/>
          <w:sz w:val="28"/>
          <w:szCs w:val="28"/>
          <w:u w:val="single"/>
        </w:rPr>
        <w:t xml:space="preserve">                                                          </w:t>
      </w:r>
    </w:p>
    <w:p w14:paraId="380955D6">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包号：</w:t>
      </w:r>
      <w:r>
        <w:rPr>
          <w:rFonts w:hint="eastAsia" w:ascii="方正仿宋_GBK" w:hAnsi="方正仿宋_GBK" w:eastAsia="方正仿宋_GBK" w:cs="方正仿宋_GBK"/>
          <w:color w:val="000000"/>
          <w:sz w:val="28"/>
          <w:szCs w:val="28"/>
          <w:u w:val="single"/>
        </w:rPr>
        <w:t xml:space="preserve">                           </w:t>
      </w:r>
    </w:p>
    <w:p w14:paraId="592ED5CC">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采购人名称：</w:t>
      </w:r>
      <w:r>
        <w:rPr>
          <w:rFonts w:hint="eastAsia" w:ascii="方正仿宋_GBK" w:hAnsi="方正仿宋_GBK" w:eastAsia="方正仿宋_GBK" w:cs="方正仿宋_GBK"/>
          <w:color w:val="000000"/>
          <w:sz w:val="28"/>
          <w:szCs w:val="28"/>
          <w:u w:val="single"/>
        </w:rPr>
        <w:t xml:space="preserve">                                                              </w:t>
      </w:r>
    </w:p>
    <w:p w14:paraId="74CCD1E4">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采购文件获取日期：</w:t>
      </w:r>
      <w:r>
        <w:rPr>
          <w:rFonts w:hint="eastAsia" w:ascii="方正仿宋_GBK" w:hAnsi="方正仿宋_GBK" w:eastAsia="方正仿宋_GBK" w:cs="方正仿宋_GBK"/>
          <w:color w:val="000000"/>
          <w:sz w:val="28"/>
          <w:szCs w:val="28"/>
          <w:u w:val="single"/>
        </w:rPr>
        <w:t xml:space="preserve">                                                        </w:t>
      </w:r>
    </w:p>
    <w:p w14:paraId="709D0F69">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三、质疑事项具体内容</w:t>
      </w:r>
    </w:p>
    <w:p w14:paraId="54652B73">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质疑事项1：</w:t>
      </w:r>
      <w:r>
        <w:rPr>
          <w:rFonts w:hint="eastAsia" w:ascii="方正仿宋_GBK" w:hAnsi="方正仿宋_GBK" w:eastAsia="方正仿宋_GBK" w:cs="方正仿宋_GBK"/>
          <w:color w:val="000000"/>
          <w:sz w:val="28"/>
          <w:szCs w:val="28"/>
          <w:u w:val="single"/>
        </w:rPr>
        <w:t xml:space="preserve">                                                              </w:t>
      </w:r>
    </w:p>
    <w:p w14:paraId="4840C1CE">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事实依据：</w:t>
      </w:r>
      <w:r>
        <w:rPr>
          <w:rFonts w:hint="eastAsia" w:ascii="方正仿宋_GBK" w:hAnsi="方正仿宋_GBK" w:eastAsia="方正仿宋_GBK" w:cs="方正仿宋_GBK"/>
          <w:color w:val="000000"/>
          <w:sz w:val="28"/>
          <w:szCs w:val="28"/>
          <w:u w:val="single"/>
        </w:rPr>
        <w:t xml:space="preserve">                                                                </w:t>
      </w:r>
    </w:p>
    <w:p w14:paraId="7757CC4E">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p>
    <w:p w14:paraId="7E45CFAF">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法律依据：</w:t>
      </w:r>
      <w:r>
        <w:rPr>
          <w:rFonts w:hint="eastAsia" w:ascii="方正仿宋_GBK" w:hAnsi="方正仿宋_GBK" w:eastAsia="方正仿宋_GBK" w:cs="方正仿宋_GBK"/>
          <w:color w:val="000000"/>
          <w:sz w:val="28"/>
          <w:szCs w:val="28"/>
          <w:u w:val="single"/>
        </w:rPr>
        <w:t xml:space="preserve">                                                                 </w:t>
      </w:r>
    </w:p>
    <w:p w14:paraId="573D5672">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p>
    <w:p w14:paraId="672A4694">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质疑事项2</w:t>
      </w:r>
    </w:p>
    <w:p w14:paraId="5BE27C92">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w:t>
      </w:r>
    </w:p>
    <w:p w14:paraId="1AD1E0F5">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四、与质疑事项相关的质疑请求</w:t>
      </w:r>
    </w:p>
    <w:p w14:paraId="00AFCA69">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请求：</w:t>
      </w:r>
      <w:r>
        <w:rPr>
          <w:rFonts w:hint="eastAsia" w:ascii="方正仿宋_GBK" w:hAnsi="方正仿宋_GBK" w:eastAsia="方正仿宋_GBK" w:cs="方正仿宋_GBK"/>
          <w:color w:val="000000"/>
          <w:sz w:val="28"/>
          <w:szCs w:val="28"/>
          <w:u w:val="single"/>
        </w:rPr>
        <w:t xml:space="preserve">                                                                     </w:t>
      </w:r>
    </w:p>
    <w:p w14:paraId="72F4C27B">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p>
    <w:p w14:paraId="32D5EC8F">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p>
    <w:p w14:paraId="53E10356">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质疑函制作说明：</w:t>
      </w:r>
    </w:p>
    <w:p w14:paraId="7A49EED4">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1.供应商提出质疑时，应提交质疑函和必要的证明材料。</w:t>
      </w:r>
    </w:p>
    <w:p w14:paraId="015C2D23">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83C3D67">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3.质疑供应商若对项目的某一分包进行质疑，质疑函中应列明具体分包号。</w:t>
      </w:r>
    </w:p>
    <w:p w14:paraId="4A0C8045">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4.质疑函的质疑事项应具体、明确，并有必要的事实依据和法律依据。</w:t>
      </w:r>
    </w:p>
    <w:p w14:paraId="5CA1B2ED">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5.质疑函的质疑请求应与质疑事项相关。</w:t>
      </w:r>
    </w:p>
    <w:p w14:paraId="425A2276">
      <w:pPr>
        <w:widowControl/>
        <w:spacing w:line="400" w:lineRule="exact"/>
        <w:ind w:firstLine="480"/>
        <w:jc w:val="lef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6.质疑供应商为自然人的，质疑函应由本人签字；质疑供应商为法人或者其他组织的，质疑函应由法定代表人、主要负责人，或者其授权代表签字或者盖章，并加盖公章。</w:t>
      </w:r>
    </w:p>
    <w:p w14:paraId="16E8E615">
      <w:pPr>
        <w:ind w:firstLine="420"/>
        <w:rPr>
          <w:rFonts w:hint="eastAsia" w:ascii="方正仿宋_GBK" w:hAnsi="方正仿宋_GBK" w:eastAsia="方正仿宋_GBK" w:cs="方正仿宋_GBK"/>
          <w:color w:val="000000"/>
          <w:sz w:val="28"/>
          <w:szCs w:val="28"/>
        </w:rPr>
      </w:pPr>
    </w:p>
    <w:p w14:paraId="7FCF659A">
      <w:pPr>
        <w:ind w:firstLine="420"/>
        <w:rPr>
          <w:rFonts w:hint="eastAsia" w:ascii="方正仿宋_GBK" w:hAnsi="方正仿宋_GBK" w:eastAsia="方正仿宋_GBK" w:cs="方正仿宋_GBK"/>
          <w:color w:val="000000"/>
          <w:sz w:val="28"/>
          <w:szCs w:val="28"/>
        </w:rPr>
      </w:pPr>
    </w:p>
    <w:sectPr>
      <w:headerReference r:id="rId3" w:type="default"/>
      <w:footerReference r:id="rId4" w:type="default"/>
      <w:footerReference r:id="rId5" w:type="even"/>
      <w:pgSz w:w="11906" w:h="16838"/>
      <w:pgMar w:top="1560" w:right="1418" w:bottom="1440" w:left="1797" w:header="851" w:footer="992"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彩云">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Adobe 仿宋 Std R">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monospac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仿宋_GBK">
    <w:panose1 w:val="03000509000000000000"/>
    <w:charset w:val="86"/>
    <w:family w:val="script"/>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方正魏碑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D7B3">
    <w:pPr>
      <w:pStyle w:val="228"/>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1538C014">
    <w:pPr>
      <w:pStyle w:val="2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BEE4E">
    <w:pPr>
      <w:pStyle w:val="228"/>
      <w:framePr w:wrap="around" w:vAnchor="text" w:hAnchor="margin" w:xAlign="center" w:y="1"/>
      <w:rPr>
        <w:rStyle w:val="241"/>
      </w:rPr>
    </w:pPr>
    <w:r>
      <w:fldChar w:fldCharType="begin"/>
    </w:r>
    <w:r>
      <w:rPr>
        <w:rStyle w:val="241"/>
      </w:rPr>
      <w:instrText xml:space="preserve">PAGE  </w:instrText>
    </w:r>
    <w:r>
      <w:fldChar w:fldCharType="end"/>
    </w:r>
  </w:p>
  <w:p w14:paraId="54F21049">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90802">
    <w:pPr>
      <w:pStyle w:val="230"/>
      <w:ind w:firstLine="280"/>
      <w:rPr>
        <w:rFonts w:hint="eastAsia" w:ascii="华文行楷" w:hAnsi="黑体" w:eastAsia="华文行楷"/>
        <w:sz w:val="28"/>
        <w:szCs w:val="28"/>
      </w:rPr>
    </w:pPr>
    <w:r>
      <w:rPr>
        <w:rFonts w:hint="eastAsia" w:ascii="华文行楷" w:hAnsi="黑体" w:eastAsia="华文行楷"/>
        <w:color w:val="000000"/>
        <w:sz w:val="28"/>
        <w:szCs w:val="28"/>
      </w:rPr>
      <w:t>淮安区政府采购项目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7E44B"/>
    <w:multiLevelType w:val="singleLevel"/>
    <w:tmpl w:val="A3C7E44B"/>
    <w:lvl w:ilvl="0" w:tentative="0">
      <w:start w:val="2"/>
      <w:numFmt w:val="chineseCounting"/>
      <w:suff w:val="nothing"/>
      <w:lvlText w:val="%1、"/>
      <w:lvlJc w:val="left"/>
      <w:rPr>
        <w:rFonts w:hint="eastAsia"/>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274"/>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53208E"/>
    <w:multiLevelType w:val="multilevel"/>
    <w:tmpl w:val="0053208E"/>
    <w:lvl w:ilvl="0" w:tentative="0">
      <w:start w:val="2"/>
      <w:numFmt w:val="chineseCountingThousand"/>
      <w:pStyle w:val="44"/>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4">
    <w:nsid w:val="5320FC3E"/>
    <w:multiLevelType w:val="singleLevel"/>
    <w:tmpl w:val="5320FC3E"/>
    <w:lvl w:ilvl="0" w:tentative="0">
      <w:start w:val="3"/>
      <w:numFmt w:val="decimal"/>
      <w:suff w:val="nothing"/>
      <w:lvlText w:val="（%1）"/>
      <w:lvlJc w:val="left"/>
    </w:lvl>
  </w:abstractNum>
  <w:abstractNum w:abstractNumId="5">
    <w:nsid w:val="59ADCABA"/>
    <w:multiLevelType w:val="multilevel"/>
    <w:tmpl w:val="59ADCABA"/>
    <w:lvl w:ilvl="0" w:tentative="0">
      <w:start w:val="1"/>
      <w:numFmt w:val="chineseCountingThousand"/>
      <w:pStyle w:val="283"/>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F7B"/>
    <w:rsid w:val="00033DCD"/>
    <w:rsid w:val="000343A3"/>
    <w:rsid w:val="00070030"/>
    <w:rsid w:val="00147C7D"/>
    <w:rsid w:val="00186973"/>
    <w:rsid w:val="001A4D4C"/>
    <w:rsid w:val="001D4206"/>
    <w:rsid w:val="001E0305"/>
    <w:rsid w:val="001F7AE2"/>
    <w:rsid w:val="002164D0"/>
    <w:rsid w:val="002479EE"/>
    <w:rsid w:val="00373F7B"/>
    <w:rsid w:val="00374840"/>
    <w:rsid w:val="003B5ED5"/>
    <w:rsid w:val="003B74E8"/>
    <w:rsid w:val="00437F54"/>
    <w:rsid w:val="005A0620"/>
    <w:rsid w:val="005E7035"/>
    <w:rsid w:val="00612191"/>
    <w:rsid w:val="007636F1"/>
    <w:rsid w:val="007F3D38"/>
    <w:rsid w:val="008068ED"/>
    <w:rsid w:val="00807565"/>
    <w:rsid w:val="00852021"/>
    <w:rsid w:val="008F4D09"/>
    <w:rsid w:val="009067B2"/>
    <w:rsid w:val="0099169F"/>
    <w:rsid w:val="009B4350"/>
    <w:rsid w:val="009D4103"/>
    <w:rsid w:val="009F70EF"/>
    <w:rsid w:val="00A04DB4"/>
    <w:rsid w:val="00A1577E"/>
    <w:rsid w:val="00A2798E"/>
    <w:rsid w:val="00A450D0"/>
    <w:rsid w:val="00A5171E"/>
    <w:rsid w:val="00AB39AB"/>
    <w:rsid w:val="00AD32C7"/>
    <w:rsid w:val="00B86B9B"/>
    <w:rsid w:val="00C84D71"/>
    <w:rsid w:val="00D007F1"/>
    <w:rsid w:val="00D05E55"/>
    <w:rsid w:val="00D5033B"/>
    <w:rsid w:val="00D57936"/>
    <w:rsid w:val="00D64BA8"/>
    <w:rsid w:val="00DA5C53"/>
    <w:rsid w:val="00DB301E"/>
    <w:rsid w:val="00DB6D12"/>
    <w:rsid w:val="00DC29AE"/>
    <w:rsid w:val="00DF50AA"/>
    <w:rsid w:val="00E22B2F"/>
    <w:rsid w:val="00E7030E"/>
    <w:rsid w:val="00F15D21"/>
    <w:rsid w:val="00F20D53"/>
    <w:rsid w:val="00F51872"/>
    <w:rsid w:val="00F92326"/>
    <w:rsid w:val="01665046"/>
    <w:rsid w:val="018C519F"/>
    <w:rsid w:val="01AC1663"/>
    <w:rsid w:val="01BC21A2"/>
    <w:rsid w:val="02007ABC"/>
    <w:rsid w:val="02201D8C"/>
    <w:rsid w:val="0462668B"/>
    <w:rsid w:val="047874E2"/>
    <w:rsid w:val="04D74983"/>
    <w:rsid w:val="05107E95"/>
    <w:rsid w:val="06071298"/>
    <w:rsid w:val="0612214E"/>
    <w:rsid w:val="06744454"/>
    <w:rsid w:val="071C6FC5"/>
    <w:rsid w:val="07DE427B"/>
    <w:rsid w:val="08365E65"/>
    <w:rsid w:val="085B1D6F"/>
    <w:rsid w:val="08F8136C"/>
    <w:rsid w:val="09354728"/>
    <w:rsid w:val="09555E2F"/>
    <w:rsid w:val="097D1872"/>
    <w:rsid w:val="09AF4121"/>
    <w:rsid w:val="0A1426C4"/>
    <w:rsid w:val="0A253FFD"/>
    <w:rsid w:val="0AF2120C"/>
    <w:rsid w:val="0B300F0F"/>
    <w:rsid w:val="0C0E2DDA"/>
    <w:rsid w:val="0E2A6BDD"/>
    <w:rsid w:val="0E682AF0"/>
    <w:rsid w:val="0F556493"/>
    <w:rsid w:val="105A46BB"/>
    <w:rsid w:val="10C34AE7"/>
    <w:rsid w:val="10CD4E49"/>
    <w:rsid w:val="11692E07"/>
    <w:rsid w:val="118B7221"/>
    <w:rsid w:val="120B3EBE"/>
    <w:rsid w:val="12BC340B"/>
    <w:rsid w:val="14F36916"/>
    <w:rsid w:val="16021A7C"/>
    <w:rsid w:val="163837E6"/>
    <w:rsid w:val="16570A70"/>
    <w:rsid w:val="165E45CA"/>
    <w:rsid w:val="167C04F3"/>
    <w:rsid w:val="16CD5BE6"/>
    <w:rsid w:val="16CD690B"/>
    <w:rsid w:val="18EE2EF0"/>
    <w:rsid w:val="19810F0A"/>
    <w:rsid w:val="1A437ED6"/>
    <w:rsid w:val="1AD840E2"/>
    <w:rsid w:val="1B9238A2"/>
    <w:rsid w:val="1B9A62B3"/>
    <w:rsid w:val="1CFC5477"/>
    <w:rsid w:val="1D2D5631"/>
    <w:rsid w:val="1D6620DC"/>
    <w:rsid w:val="1DD22BF0"/>
    <w:rsid w:val="1EBF675C"/>
    <w:rsid w:val="1FC41B50"/>
    <w:rsid w:val="1FDC6E9A"/>
    <w:rsid w:val="215D225D"/>
    <w:rsid w:val="219A525F"/>
    <w:rsid w:val="21CF4F08"/>
    <w:rsid w:val="255045B2"/>
    <w:rsid w:val="25F52A64"/>
    <w:rsid w:val="263E265D"/>
    <w:rsid w:val="264D6D44"/>
    <w:rsid w:val="275F6D2E"/>
    <w:rsid w:val="28C72DDD"/>
    <w:rsid w:val="298760C9"/>
    <w:rsid w:val="29A7676B"/>
    <w:rsid w:val="2A3A313B"/>
    <w:rsid w:val="2A4144C9"/>
    <w:rsid w:val="2A8C28EF"/>
    <w:rsid w:val="2A952A67"/>
    <w:rsid w:val="2AE8528D"/>
    <w:rsid w:val="2AFA28CA"/>
    <w:rsid w:val="2B945C60"/>
    <w:rsid w:val="2BA21674"/>
    <w:rsid w:val="2E9D013C"/>
    <w:rsid w:val="2F176A89"/>
    <w:rsid w:val="2F5D6301"/>
    <w:rsid w:val="2F5E167A"/>
    <w:rsid w:val="2FC54CF8"/>
    <w:rsid w:val="30717AD3"/>
    <w:rsid w:val="30887BDA"/>
    <w:rsid w:val="3307479E"/>
    <w:rsid w:val="330F50E4"/>
    <w:rsid w:val="339E473B"/>
    <w:rsid w:val="33EA0EFF"/>
    <w:rsid w:val="3411087C"/>
    <w:rsid w:val="34EB60C3"/>
    <w:rsid w:val="35CF1523"/>
    <w:rsid w:val="35D703D8"/>
    <w:rsid w:val="36756A4B"/>
    <w:rsid w:val="37021CA2"/>
    <w:rsid w:val="3727713D"/>
    <w:rsid w:val="37EE37B7"/>
    <w:rsid w:val="38A85873"/>
    <w:rsid w:val="39693A3D"/>
    <w:rsid w:val="3A281202"/>
    <w:rsid w:val="3A483652"/>
    <w:rsid w:val="3B1D688D"/>
    <w:rsid w:val="3B464036"/>
    <w:rsid w:val="3B4C2CCE"/>
    <w:rsid w:val="3D0F0457"/>
    <w:rsid w:val="3EF26282"/>
    <w:rsid w:val="3EF4009C"/>
    <w:rsid w:val="3F780632"/>
    <w:rsid w:val="406867FC"/>
    <w:rsid w:val="40A313C8"/>
    <w:rsid w:val="414D77A0"/>
    <w:rsid w:val="440A0A7F"/>
    <w:rsid w:val="45232CF2"/>
    <w:rsid w:val="45372C41"/>
    <w:rsid w:val="466B2BA2"/>
    <w:rsid w:val="467D28D5"/>
    <w:rsid w:val="47240FA3"/>
    <w:rsid w:val="479954ED"/>
    <w:rsid w:val="48C20A74"/>
    <w:rsid w:val="49FD0DD8"/>
    <w:rsid w:val="4AA93C99"/>
    <w:rsid w:val="4AAE7501"/>
    <w:rsid w:val="4B412124"/>
    <w:rsid w:val="4BEA1883"/>
    <w:rsid w:val="4C03087E"/>
    <w:rsid w:val="4CAF341E"/>
    <w:rsid w:val="4CC052CA"/>
    <w:rsid w:val="4DBE3EFF"/>
    <w:rsid w:val="4E2A50F1"/>
    <w:rsid w:val="4FAB04B3"/>
    <w:rsid w:val="50423B16"/>
    <w:rsid w:val="516C3C72"/>
    <w:rsid w:val="51701EC0"/>
    <w:rsid w:val="51B85FF1"/>
    <w:rsid w:val="52B4767F"/>
    <w:rsid w:val="530A3743"/>
    <w:rsid w:val="53C25DCC"/>
    <w:rsid w:val="53F45179"/>
    <w:rsid w:val="54003207"/>
    <w:rsid w:val="54EA55DA"/>
    <w:rsid w:val="553E5926"/>
    <w:rsid w:val="555E7D76"/>
    <w:rsid w:val="570425DE"/>
    <w:rsid w:val="576A2A02"/>
    <w:rsid w:val="583054F0"/>
    <w:rsid w:val="58443253"/>
    <w:rsid w:val="59D620C4"/>
    <w:rsid w:val="59E230ED"/>
    <w:rsid w:val="5A160C1F"/>
    <w:rsid w:val="5A1E0934"/>
    <w:rsid w:val="5A3B0686"/>
    <w:rsid w:val="5A727E17"/>
    <w:rsid w:val="5A815E0F"/>
    <w:rsid w:val="5B8A5421"/>
    <w:rsid w:val="5BB406F0"/>
    <w:rsid w:val="5C321615"/>
    <w:rsid w:val="5C663B12"/>
    <w:rsid w:val="5D373386"/>
    <w:rsid w:val="5EFE1F6B"/>
    <w:rsid w:val="5F690524"/>
    <w:rsid w:val="5F9A39FB"/>
    <w:rsid w:val="601F6739"/>
    <w:rsid w:val="603D5158"/>
    <w:rsid w:val="60691717"/>
    <w:rsid w:val="60C07B37"/>
    <w:rsid w:val="61357BDD"/>
    <w:rsid w:val="61B264D8"/>
    <w:rsid w:val="61B2747F"/>
    <w:rsid w:val="62546789"/>
    <w:rsid w:val="6300246C"/>
    <w:rsid w:val="63D42EA5"/>
    <w:rsid w:val="660E6C4E"/>
    <w:rsid w:val="669E2023"/>
    <w:rsid w:val="66B42566"/>
    <w:rsid w:val="66E47187"/>
    <w:rsid w:val="677B0314"/>
    <w:rsid w:val="67F81964"/>
    <w:rsid w:val="688431F8"/>
    <w:rsid w:val="68996CA3"/>
    <w:rsid w:val="689F50D4"/>
    <w:rsid w:val="69020CEC"/>
    <w:rsid w:val="69461F77"/>
    <w:rsid w:val="69470DF5"/>
    <w:rsid w:val="695D23C7"/>
    <w:rsid w:val="6B0A4ECE"/>
    <w:rsid w:val="6B4A24D7"/>
    <w:rsid w:val="6C9500C9"/>
    <w:rsid w:val="6D06067F"/>
    <w:rsid w:val="6DD469CF"/>
    <w:rsid w:val="6E162B44"/>
    <w:rsid w:val="6E935938"/>
    <w:rsid w:val="6E967D6B"/>
    <w:rsid w:val="6EF9118A"/>
    <w:rsid w:val="6F220643"/>
    <w:rsid w:val="6F2A20FC"/>
    <w:rsid w:val="6FE23626"/>
    <w:rsid w:val="702C748F"/>
    <w:rsid w:val="708528A5"/>
    <w:rsid w:val="709C1A26"/>
    <w:rsid w:val="71C11019"/>
    <w:rsid w:val="71CB64A6"/>
    <w:rsid w:val="71CF1988"/>
    <w:rsid w:val="72C60FDD"/>
    <w:rsid w:val="740C6EC3"/>
    <w:rsid w:val="745E67B7"/>
    <w:rsid w:val="74EB0F55"/>
    <w:rsid w:val="757D48BA"/>
    <w:rsid w:val="759F5B15"/>
    <w:rsid w:val="7635761A"/>
    <w:rsid w:val="76FD0D45"/>
    <w:rsid w:val="785031B3"/>
    <w:rsid w:val="79305941"/>
    <w:rsid w:val="79FC1788"/>
    <w:rsid w:val="7A1B5D9C"/>
    <w:rsid w:val="7ADE49EA"/>
    <w:rsid w:val="7AFB559C"/>
    <w:rsid w:val="7DBD4D8A"/>
    <w:rsid w:val="7E5477C8"/>
    <w:rsid w:val="7EBE700C"/>
    <w:rsid w:val="7F533BF8"/>
    <w:rsid w:val="7FD50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BodyText1"/>
    <w:basedOn w:val="1"/>
    <w:qFormat/>
    <w:uiPriority w:val="0"/>
    <w:pPr>
      <w:spacing w:after="12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17">
    <w:name w:val="Body Text Indent"/>
    <w:basedOn w:val="1"/>
    <w:qFormat/>
    <w:uiPriority w:val="0"/>
    <w:pPr>
      <w:ind w:firstLine="630"/>
    </w:pPr>
    <w:rPr>
      <w:rFonts w:ascii="楷体_GB2312" w:eastAsia="楷体_GB2312"/>
      <w:sz w:val="32"/>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Cs w:val="20"/>
    </w:rPr>
  </w:style>
  <w:style w:type="paragraph" w:styleId="21">
    <w:name w:val="toc 8"/>
    <w:basedOn w:val="1"/>
    <w:next w:val="1"/>
    <w:unhideWhenUsed/>
    <w:qFormat/>
    <w:uiPriority w:val="39"/>
    <w:pPr>
      <w:spacing w:after="57"/>
      <w:ind w:left="1984"/>
    </w:pPr>
  </w:style>
  <w:style w:type="paragraph" w:styleId="22">
    <w:name w:val="endnote text"/>
    <w:basedOn w:val="1"/>
    <w:link w:val="200"/>
    <w:semiHidden/>
    <w:unhideWhenUsed/>
    <w:qFormat/>
    <w:uiPriority w:val="99"/>
    <w:rPr>
      <w:sz w:val="20"/>
    </w:rPr>
  </w:style>
  <w:style w:type="paragraph" w:styleId="23">
    <w:name w:val="footer"/>
    <w:basedOn w:val="1"/>
    <w:link w:val="73"/>
    <w:unhideWhenUsed/>
    <w:qFormat/>
    <w:uiPriority w:val="99"/>
    <w:pPr>
      <w:tabs>
        <w:tab w:val="center" w:pos="7143"/>
        <w:tab w:val="right" w:pos="14287"/>
      </w:tabs>
    </w:pPr>
  </w:style>
  <w:style w:type="paragraph" w:styleId="24">
    <w:name w:val="header"/>
    <w:basedOn w:val="1"/>
    <w:link w:val="7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66"/>
    <w:qFormat/>
    <w:uiPriority w:val="11"/>
    <w:pPr>
      <w:spacing w:before="200" w:after="200"/>
    </w:pPr>
    <w:rPr>
      <w:sz w:val="24"/>
    </w:rPr>
  </w:style>
  <w:style w:type="paragraph" w:styleId="28">
    <w:name w:val="footnote text"/>
    <w:basedOn w:val="1"/>
    <w:link w:val="19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Body Text Indent 3"/>
    <w:basedOn w:val="1"/>
    <w:qFormat/>
    <w:uiPriority w:val="0"/>
    <w:pPr>
      <w:ind w:firstLine="420" w:firstLineChars="200"/>
    </w:pPr>
    <w:rPr>
      <w:rFonts w:eastAsia="楷体_GB2312"/>
    </w:r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65"/>
    <w:qFormat/>
    <w:uiPriority w:val="10"/>
    <w:pPr>
      <w:spacing w:before="300" w:after="200"/>
      <w:contextualSpacing/>
    </w:pPr>
    <w:rPr>
      <w:sz w:val="48"/>
      <w:szCs w:val="48"/>
    </w:rPr>
  </w:style>
  <w:style w:type="paragraph" w:styleId="35">
    <w:name w:val="Body Text First Indent 2"/>
    <w:basedOn w:val="17"/>
    <w:qFormat/>
    <w:uiPriority w:val="0"/>
    <w:pPr>
      <w:widowControl/>
      <w:spacing w:after="120"/>
      <w:ind w:left="420" w:leftChars="200" w:firstLine="420" w:firstLineChars="200"/>
    </w:pPr>
    <w:rPr>
      <w:rFonts w:ascii="仿宋_GB2312" w:eastAsia="仿宋_GB2312"/>
      <w:color w:val="FF6600"/>
      <w:sz w:val="21"/>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footnote reference"/>
    <w:unhideWhenUsed/>
    <w:qFormat/>
    <w:uiPriority w:val="99"/>
    <w:rPr>
      <w:vertAlign w:val="superscript"/>
    </w:rPr>
  </w:style>
  <w:style w:type="paragraph" w:customStyle="1" w:styleId="43">
    <w:name w:val="正文1"/>
    <w:basedOn w:val="44"/>
    <w:next w:val="1"/>
    <w:qFormat/>
    <w:uiPriority w:val="0"/>
    <w:pPr>
      <w:tabs>
        <w:tab w:val="left" w:pos="1110"/>
      </w:tabs>
      <w:spacing w:before="120" w:after="120" w:line="180" w:lineRule="auto"/>
      <w:ind w:firstLine="200"/>
      <w:contextualSpacing/>
    </w:pPr>
    <w:rPr>
      <w:rFonts w:ascii="Times New Roman" w:hAnsi="Times New Roman" w:eastAsia="Adobe 仿宋 Std R"/>
    </w:rPr>
  </w:style>
  <w:style w:type="paragraph" w:customStyle="1" w:styleId="44">
    <w:name w:val="样式1"/>
    <w:basedOn w:val="1"/>
    <w:qFormat/>
    <w:uiPriority w:val="0"/>
    <w:pPr>
      <w:numPr>
        <w:ilvl w:val="0"/>
        <w:numId w:val="1"/>
      </w:numPr>
      <w:tabs>
        <w:tab w:val="left" w:pos="1110"/>
      </w:tabs>
    </w:pPr>
    <w:rPr>
      <w:rFonts w:ascii="宋体" w:hAnsi="宋体"/>
      <w:szCs w:val="21"/>
    </w:rPr>
  </w:style>
  <w:style w:type="paragraph" w:customStyle="1" w:styleId="45">
    <w:name w:val="段"/>
    <w:basedOn w:val="46"/>
    <w:next w:val="1"/>
    <w:qFormat/>
    <w:uiPriority w:val="0"/>
    <w:pPr>
      <w:ind w:firstLine="200"/>
    </w:pPr>
    <w:rPr>
      <w:rFonts w:ascii="宋体" w:hAnsi="Calibri"/>
    </w:rPr>
  </w:style>
  <w:style w:type="paragraph" w:customStyle="1" w:styleId="46">
    <w:name w:val="正文13"/>
    <w:next w:val="47"/>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47">
    <w:name w:val="正文首行缩进1"/>
    <w:basedOn w:val="48"/>
    <w:next w:val="51"/>
    <w:qFormat/>
    <w:uiPriority w:val="99"/>
    <w:pPr>
      <w:tabs>
        <w:tab w:val="left" w:pos="2020"/>
        <w:tab w:val="center" w:pos="4535"/>
      </w:tabs>
      <w:ind w:firstLine="420"/>
    </w:pPr>
  </w:style>
  <w:style w:type="paragraph" w:customStyle="1" w:styleId="48">
    <w:name w:val="正文文本1"/>
    <w:basedOn w:val="1"/>
    <w:next w:val="49"/>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49">
    <w:name w:val="一级条标题"/>
    <w:basedOn w:val="50"/>
    <w:next w:val="4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0">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51">
    <w:name w:val="正文首行缩进 211"/>
    <w:basedOn w:val="52"/>
    <w:qFormat/>
    <w:uiPriority w:val="99"/>
    <w:pPr>
      <w:ind w:firstLine="420"/>
    </w:pPr>
    <w:rPr>
      <w:sz w:val="24"/>
    </w:rPr>
  </w:style>
  <w:style w:type="paragraph" w:customStyle="1" w:styleId="52">
    <w:name w:val="正文文本缩进11"/>
    <w:basedOn w:val="53"/>
    <w:next w:val="53"/>
    <w:qFormat/>
    <w:uiPriority w:val="99"/>
    <w:pPr>
      <w:ind w:firstLine="538"/>
    </w:pPr>
    <w:rPr>
      <w:sz w:val="28"/>
    </w:rPr>
  </w:style>
  <w:style w:type="paragraph" w:customStyle="1" w:styleId="53">
    <w:name w:val="正文112"/>
    <w:next w:val="47"/>
    <w:qFormat/>
    <w:uiPriority w:val="99"/>
    <w:pPr>
      <w:widowControl w:val="0"/>
      <w:jc w:val="both"/>
    </w:pPr>
    <w:rPr>
      <w:rFonts w:ascii="Times New Roman" w:hAnsi="Times New Roman" w:eastAsia="宋体" w:cs="Times New Roman"/>
      <w:sz w:val="21"/>
      <w:szCs w:val="24"/>
      <w:lang w:val="en-US" w:eastAsia="zh-CN" w:bidi="ar-SA"/>
    </w:rPr>
  </w:style>
  <w:style w:type="character" w:customStyle="1" w:styleId="54">
    <w:name w:val="标题 1 字符"/>
    <w:link w:val="3"/>
    <w:qFormat/>
    <w:uiPriority w:val="9"/>
    <w:rPr>
      <w:rFonts w:ascii="Arial" w:hAnsi="Arial" w:eastAsia="Arial" w:cs="Arial"/>
      <w:sz w:val="40"/>
      <w:szCs w:val="40"/>
    </w:rPr>
  </w:style>
  <w:style w:type="character" w:customStyle="1" w:styleId="55">
    <w:name w:val="标题 2 字符"/>
    <w:link w:val="4"/>
    <w:qFormat/>
    <w:uiPriority w:val="9"/>
    <w:rPr>
      <w:rFonts w:ascii="Arial" w:hAnsi="Arial" w:eastAsia="Arial" w:cs="Arial"/>
      <w:sz w:val="34"/>
    </w:rPr>
  </w:style>
  <w:style w:type="character" w:customStyle="1" w:styleId="56">
    <w:name w:val="标题 3 字符"/>
    <w:link w:val="5"/>
    <w:qFormat/>
    <w:uiPriority w:val="9"/>
    <w:rPr>
      <w:rFonts w:ascii="Arial" w:hAnsi="Arial" w:eastAsia="Arial" w:cs="Arial"/>
      <w:sz w:val="30"/>
      <w:szCs w:val="30"/>
    </w:rPr>
  </w:style>
  <w:style w:type="character" w:customStyle="1" w:styleId="57">
    <w:name w:val="标题 4 字符"/>
    <w:link w:val="6"/>
    <w:qFormat/>
    <w:uiPriority w:val="9"/>
    <w:rPr>
      <w:rFonts w:ascii="Arial" w:hAnsi="Arial" w:eastAsia="Arial" w:cs="Arial"/>
      <w:b/>
      <w:bCs/>
      <w:sz w:val="26"/>
      <w:szCs w:val="26"/>
    </w:rPr>
  </w:style>
  <w:style w:type="character" w:customStyle="1" w:styleId="58">
    <w:name w:val="标题 5 字符"/>
    <w:link w:val="7"/>
    <w:qFormat/>
    <w:uiPriority w:val="9"/>
    <w:rPr>
      <w:rFonts w:ascii="Arial" w:hAnsi="Arial" w:eastAsia="Arial" w:cs="Arial"/>
      <w:b/>
      <w:bCs/>
      <w:sz w:val="24"/>
      <w:szCs w:val="24"/>
    </w:rPr>
  </w:style>
  <w:style w:type="character" w:customStyle="1" w:styleId="59">
    <w:name w:val="标题 6 字符"/>
    <w:link w:val="8"/>
    <w:qFormat/>
    <w:uiPriority w:val="9"/>
    <w:rPr>
      <w:rFonts w:ascii="Arial" w:hAnsi="Arial" w:eastAsia="Arial" w:cs="Arial"/>
      <w:b/>
      <w:bCs/>
      <w:sz w:val="22"/>
      <w:szCs w:val="22"/>
    </w:rPr>
  </w:style>
  <w:style w:type="character" w:customStyle="1" w:styleId="60">
    <w:name w:val="标题 7 字符"/>
    <w:link w:val="9"/>
    <w:qFormat/>
    <w:uiPriority w:val="9"/>
    <w:rPr>
      <w:rFonts w:ascii="Arial" w:hAnsi="Arial" w:eastAsia="Arial" w:cs="Arial"/>
      <w:b/>
      <w:bCs/>
      <w:i/>
      <w:iCs/>
      <w:sz w:val="22"/>
      <w:szCs w:val="22"/>
    </w:rPr>
  </w:style>
  <w:style w:type="character" w:customStyle="1" w:styleId="61">
    <w:name w:val="标题 8 字符"/>
    <w:link w:val="10"/>
    <w:qFormat/>
    <w:uiPriority w:val="9"/>
    <w:rPr>
      <w:rFonts w:ascii="Arial" w:hAnsi="Arial" w:eastAsia="Arial" w:cs="Arial"/>
      <w:i/>
      <w:iCs/>
      <w:sz w:val="22"/>
      <w:szCs w:val="22"/>
    </w:rPr>
  </w:style>
  <w:style w:type="character" w:customStyle="1" w:styleId="62">
    <w:name w:val="标题 9 字符"/>
    <w:link w:val="11"/>
    <w:qFormat/>
    <w:uiPriority w:val="9"/>
    <w:rPr>
      <w:rFonts w:ascii="Arial" w:hAnsi="Arial" w:eastAsia="Arial" w:cs="Arial"/>
      <w:i/>
      <w:iCs/>
      <w:sz w:val="21"/>
      <w:szCs w:val="21"/>
    </w:rPr>
  </w:style>
  <w:style w:type="paragraph" w:styleId="63">
    <w:name w:val="List Paragraph"/>
    <w:basedOn w:val="1"/>
    <w:qFormat/>
    <w:uiPriority w:val="34"/>
    <w:pPr>
      <w:ind w:left="720"/>
      <w:contextualSpacing/>
    </w:pPr>
  </w:style>
  <w:style w:type="paragraph" w:styleId="64">
    <w:name w:val="No Spacing"/>
    <w:qFormat/>
    <w:uiPriority w:val="1"/>
    <w:rPr>
      <w:rFonts w:ascii="Times New Roman" w:hAnsi="Times New Roman" w:eastAsia="宋体" w:cs="Times New Roman"/>
      <w:lang w:val="en-US" w:eastAsia="zh-CN" w:bidi="ar-SA"/>
    </w:rPr>
  </w:style>
  <w:style w:type="character" w:customStyle="1" w:styleId="65">
    <w:name w:val="标题 字符"/>
    <w:link w:val="34"/>
    <w:qFormat/>
    <w:uiPriority w:val="10"/>
    <w:rPr>
      <w:sz w:val="48"/>
      <w:szCs w:val="48"/>
    </w:rPr>
  </w:style>
  <w:style w:type="character" w:customStyle="1" w:styleId="66">
    <w:name w:val="副标题 字符"/>
    <w:link w:val="27"/>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引用 字符"/>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字符"/>
    <w:link w:val="69"/>
    <w:qFormat/>
    <w:uiPriority w:val="30"/>
    <w:rPr>
      <w:i/>
    </w:rPr>
  </w:style>
  <w:style w:type="character" w:customStyle="1" w:styleId="71">
    <w:name w:val="页眉 字符"/>
    <w:link w:val="24"/>
    <w:qFormat/>
    <w:uiPriority w:val="99"/>
  </w:style>
  <w:style w:type="character" w:customStyle="1" w:styleId="72">
    <w:name w:val="Footer Char"/>
    <w:qFormat/>
    <w:uiPriority w:val="99"/>
  </w:style>
  <w:style w:type="character" w:customStyle="1" w:styleId="73">
    <w:name w:val="页脚 字符"/>
    <w:link w:val="23"/>
    <w:qFormat/>
    <w:uiPriority w:val="99"/>
  </w:style>
  <w:style w:type="table" w:customStyle="1" w:styleId="7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字符"/>
    <w:link w:val="28"/>
    <w:qFormat/>
    <w:uiPriority w:val="99"/>
    <w:rPr>
      <w:sz w:val="18"/>
    </w:rPr>
  </w:style>
  <w:style w:type="character" w:customStyle="1" w:styleId="200">
    <w:name w:val="尾注文本 字符"/>
    <w:link w:val="22"/>
    <w:qFormat/>
    <w:uiPriority w:val="99"/>
    <w:rPr>
      <w:sz w:val="20"/>
    </w:rPr>
  </w:style>
  <w:style w:type="paragraph" w:customStyle="1" w:styleId="201">
    <w:name w:val="TOC 标题1"/>
    <w:unhideWhenUsed/>
    <w:qFormat/>
    <w:uiPriority w:val="39"/>
    <w:rPr>
      <w:rFonts w:ascii="Times New Roman" w:hAnsi="Times New Roman" w:eastAsia="宋体" w:cs="Times New Roman"/>
      <w:lang w:val="en-US" w:eastAsia="zh-CN" w:bidi="ar-SA"/>
    </w:rPr>
  </w:style>
  <w:style w:type="paragraph" w:customStyle="1" w:styleId="202">
    <w:name w:val="标题 11"/>
    <w:basedOn w:val="1"/>
    <w:next w:val="1"/>
    <w:qFormat/>
    <w:uiPriority w:val="9"/>
    <w:pPr>
      <w:keepNext/>
      <w:keepLines/>
      <w:spacing w:before="340" w:after="330" w:line="578" w:lineRule="auto"/>
      <w:outlineLvl w:val="0"/>
    </w:pPr>
    <w:rPr>
      <w:b/>
      <w:bCs/>
      <w:sz w:val="44"/>
      <w:szCs w:val="44"/>
    </w:rPr>
  </w:style>
  <w:style w:type="paragraph" w:customStyle="1" w:styleId="203">
    <w:name w:val="标题 21"/>
    <w:basedOn w:val="1"/>
    <w:next w:val="204"/>
    <w:qFormat/>
    <w:uiPriority w:val="9"/>
    <w:pPr>
      <w:keepNext/>
      <w:keepLines/>
      <w:spacing w:before="260" w:after="260" w:line="413" w:lineRule="auto"/>
      <w:outlineLvl w:val="1"/>
    </w:pPr>
    <w:rPr>
      <w:rFonts w:ascii="Arial" w:hAnsi="Arial" w:eastAsia="黑体"/>
      <w:b/>
      <w:sz w:val="32"/>
      <w:szCs w:val="20"/>
    </w:rPr>
  </w:style>
  <w:style w:type="paragraph" w:customStyle="1" w:styleId="204">
    <w:name w:val="正文缩进1"/>
    <w:basedOn w:val="1"/>
    <w:next w:val="1"/>
    <w:link w:val="210"/>
    <w:qFormat/>
    <w:uiPriority w:val="0"/>
    <w:pPr>
      <w:ind w:firstLine="420"/>
    </w:pPr>
    <w:rPr>
      <w:szCs w:val="20"/>
    </w:rPr>
  </w:style>
  <w:style w:type="paragraph" w:customStyle="1" w:styleId="205">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206">
    <w:name w:val="标题 41"/>
    <w:basedOn w:val="1"/>
    <w:next w:val="1"/>
    <w:link w:val="211"/>
    <w:qFormat/>
    <w:uiPriority w:val="9"/>
    <w:pPr>
      <w:keepNext/>
      <w:keepLines/>
      <w:spacing w:before="280" w:after="290" w:line="376" w:lineRule="auto"/>
      <w:outlineLvl w:val="3"/>
    </w:pPr>
    <w:rPr>
      <w:rFonts w:ascii="Cambria" w:hAnsi="Cambria"/>
      <w:b/>
      <w:bCs/>
      <w:sz w:val="28"/>
      <w:szCs w:val="28"/>
    </w:rPr>
  </w:style>
  <w:style w:type="paragraph" w:customStyle="1" w:styleId="207">
    <w:name w:val="标题 51"/>
    <w:basedOn w:val="1"/>
    <w:next w:val="1"/>
    <w:link w:val="212"/>
    <w:qFormat/>
    <w:uiPriority w:val="9"/>
    <w:pPr>
      <w:keepNext/>
      <w:keepLines/>
      <w:spacing w:before="280" w:after="290" w:line="376" w:lineRule="auto"/>
      <w:outlineLvl w:val="4"/>
    </w:pPr>
    <w:rPr>
      <w:b/>
      <w:bCs/>
      <w:sz w:val="28"/>
      <w:szCs w:val="28"/>
    </w:rPr>
  </w:style>
  <w:style w:type="character" w:customStyle="1" w:styleId="208">
    <w:name w:val="默认段落字体1"/>
    <w:semiHidden/>
    <w:qFormat/>
    <w:uiPriority w:val="0"/>
  </w:style>
  <w:style w:type="table" w:customStyle="1" w:styleId="209">
    <w:name w:val="普通表格1"/>
    <w:semiHidden/>
    <w:qFormat/>
    <w:uiPriority w:val="0"/>
    <w:rPr>
      <w:rFonts w:ascii="Calibri" w:hAnsi="Calibri" w:cs="Calibri"/>
      <w:sz w:val="21"/>
      <w:szCs w:val="22"/>
    </w:rPr>
    <w:tblPr>
      <w:tblCellMar>
        <w:top w:w="0" w:type="dxa"/>
        <w:left w:w="0" w:type="dxa"/>
        <w:bottom w:w="0" w:type="dxa"/>
        <w:right w:w="0" w:type="dxa"/>
      </w:tblCellMar>
    </w:tblPr>
  </w:style>
  <w:style w:type="character" w:customStyle="1" w:styleId="210">
    <w:name w:val="正文缩进 Char"/>
    <w:link w:val="204"/>
    <w:qFormat/>
    <w:uiPriority w:val="0"/>
    <w:rPr>
      <w:sz w:val="21"/>
    </w:rPr>
  </w:style>
  <w:style w:type="character" w:customStyle="1" w:styleId="211">
    <w:name w:val="标题 4 Char"/>
    <w:link w:val="206"/>
    <w:qFormat/>
    <w:uiPriority w:val="9"/>
    <w:rPr>
      <w:rFonts w:ascii="Cambria" w:hAnsi="Cambria"/>
      <w:b/>
      <w:bCs/>
      <w:sz w:val="28"/>
      <w:szCs w:val="28"/>
    </w:rPr>
  </w:style>
  <w:style w:type="character" w:customStyle="1" w:styleId="212">
    <w:name w:val="标题 5 Char"/>
    <w:link w:val="207"/>
    <w:qFormat/>
    <w:uiPriority w:val="9"/>
    <w:rPr>
      <w:b/>
      <w:bCs/>
      <w:sz w:val="28"/>
      <w:szCs w:val="28"/>
    </w:rPr>
  </w:style>
  <w:style w:type="paragraph" w:customStyle="1" w:styleId="213">
    <w:name w:val="题注1"/>
    <w:basedOn w:val="1"/>
    <w:next w:val="1"/>
    <w:qFormat/>
    <w:uiPriority w:val="35"/>
    <w:pPr>
      <w:spacing w:before="156" w:after="156" w:line="360" w:lineRule="auto"/>
      <w:jc w:val="center"/>
    </w:pPr>
    <w:rPr>
      <w:rFonts w:ascii="Arial" w:hAnsi="Arial" w:cs="Arial"/>
      <w:sz w:val="24"/>
      <w:szCs w:val="20"/>
    </w:rPr>
  </w:style>
  <w:style w:type="paragraph" w:customStyle="1" w:styleId="214">
    <w:name w:val="文档结构图1"/>
    <w:basedOn w:val="1"/>
    <w:semiHidden/>
    <w:qFormat/>
    <w:uiPriority w:val="0"/>
    <w:pPr>
      <w:shd w:val="clear" w:color="auto" w:fill="000080"/>
    </w:pPr>
  </w:style>
  <w:style w:type="paragraph" w:customStyle="1" w:styleId="215">
    <w:name w:val="批注文字1"/>
    <w:basedOn w:val="1"/>
    <w:link w:val="216"/>
    <w:unhideWhenUsed/>
    <w:qFormat/>
    <w:uiPriority w:val="99"/>
    <w:pPr>
      <w:jc w:val="left"/>
    </w:pPr>
  </w:style>
  <w:style w:type="character" w:customStyle="1" w:styleId="216">
    <w:name w:val="批注文字 Char"/>
    <w:link w:val="215"/>
    <w:qFormat/>
    <w:uiPriority w:val="99"/>
    <w:rPr>
      <w:sz w:val="21"/>
      <w:szCs w:val="24"/>
    </w:rPr>
  </w:style>
  <w:style w:type="paragraph" w:customStyle="1" w:styleId="217">
    <w:name w:val="正文文本 31"/>
    <w:basedOn w:val="1"/>
    <w:qFormat/>
    <w:uiPriority w:val="0"/>
    <w:rPr>
      <w:rFonts w:ascii="楷体_GB2312" w:hAnsi="Arial" w:eastAsia="楷体_GB2312" w:cs="Arial"/>
      <w:b/>
      <w:bCs/>
      <w:color w:val="000000"/>
      <w:sz w:val="24"/>
    </w:rPr>
  </w:style>
  <w:style w:type="paragraph" w:customStyle="1" w:styleId="218">
    <w:name w:val="正文文本缩进1"/>
    <w:basedOn w:val="1"/>
    <w:next w:val="219"/>
    <w:qFormat/>
    <w:uiPriority w:val="0"/>
    <w:pPr>
      <w:ind w:firstLine="630"/>
    </w:pPr>
    <w:rPr>
      <w:rFonts w:ascii="楷体_GB2312" w:eastAsia="楷体_GB2312"/>
      <w:sz w:val="32"/>
      <w:szCs w:val="20"/>
    </w:rPr>
  </w:style>
  <w:style w:type="paragraph" w:customStyle="1" w:styleId="219">
    <w:name w:val="正文首行缩进 21"/>
    <w:basedOn w:val="218"/>
    <w:next w:val="1"/>
    <w:qFormat/>
    <w:uiPriority w:val="0"/>
    <w:pPr>
      <w:widowControl/>
      <w:spacing w:after="120"/>
      <w:ind w:left="420" w:firstLine="420"/>
    </w:pPr>
    <w:rPr>
      <w:rFonts w:ascii="仿宋_GB2312" w:eastAsia="仿宋_GB2312"/>
      <w:color w:val="FF6600"/>
      <w:sz w:val="21"/>
    </w:rPr>
  </w:style>
  <w:style w:type="paragraph" w:customStyle="1" w:styleId="220">
    <w:name w:val="文本块1"/>
    <w:basedOn w:val="1"/>
    <w:qFormat/>
    <w:uiPriority w:val="0"/>
    <w:pPr>
      <w:ind w:left="420" w:right="33"/>
      <w:jc w:val="left"/>
    </w:pPr>
    <w:rPr>
      <w:sz w:val="24"/>
      <w:szCs w:val="20"/>
    </w:rPr>
  </w:style>
  <w:style w:type="paragraph" w:customStyle="1" w:styleId="221">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22">
    <w:name w:val="纯文本1"/>
    <w:basedOn w:val="1"/>
    <w:link w:val="224"/>
    <w:qFormat/>
    <w:uiPriority w:val="0"/>
    <w:rPr>
      <w:rFonts w:ascii="宋体" w:hAnsi="Courier New"/>
      <w:szCs w:val="20"/>
    </w:rPr>
  </w:style>
  <w:style w:type="paragraph" w:customStyle="1" w:styleId="223">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character" w:customStyle="1" w:styleId="224">
    <w:name w:val="纯文本 Char"/>
    <w:link w:val="222"/>
    <w:qFormat/>
    <w:uiPriority w:val="0"/>
    <w:rPr>
      <w:rFonts w:ascii="宋体" w:hAnsi="Courier New" w:eastAsia="宋体"/>
      <w:sz w:val="21"/>
      <w:lang w:val="en-US" w:eastAsia="zh-CN" w:bidi="ar-SA"/>
    </w:rPr>
  </w:style>
  <w:style w:type="paragraph" w:customStyle="1" w:styleId="225">
    <w:name w:val="正文文本缩进 21"/>
    <w:basedOn w:val="1"/>
    <w:qFormat/>
    <w:uiPriority w:val="0"/>
    <w:pPr>
      <w:spacing w:after="120" w:line="480" w:lineRule="auto"/>
      <w:ind w:left="420"/>
    </w:pPr>
  </w:style>
  <w:style w:type="paragraph" w:customStyle="1" w:styleId="226">
    <w:name w:val="批注框文本1"/>
    <w:basedOn w:val="1"/>
    <w:link w:val="227"/>
    <w:qFormat/>
    <w:uiPriority w:val="0"/>
    <w:rPr>
      <w:sz w:val="18"/>
      <w:szCs w:val="18"/>
    </w:rPr>
  </w:style>
  <w:style w:type="character" w:customStyle="1" w:styleId="227">
    <w:name w:val="批注框文本 Char"/>
    <w:link w:val="226"/>
    <w:qFormat/>
    <w:uiPriority w:val="0"/>
    <w:rPr>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sz w:val="18"/>
      <w:szCs w:val="18"/>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sz w:val="18"/>
      <w:szCs w:val="18"/>
    </w:rPr>
  </w:style>
  <w:style w:type="character" w:customStyle="1" w:styleId="231">
    <w:name w:val="页眉 Char"/>
    <w:link w:val="230"/>
    <w:qFormat/>
    <w:uiPriority w:val="0"/>
    <w:rPr>
      <w:sz w:val="18"/>
      <w:szCs w:val="18"/>
    </w:rPr>
  </w:style>
  <w:style w:type="paragraph" w:customStyle="1" w:styleId="232">
    <w:name w:val="目录 11"/>
    <w:basedOn w:val="1"/>
    <w:next w:val="1"/>
    <w:semiHidden/>
    <w:qFormat/>
    <w:uiPriority w:val="0"/>
  </w:style>
  <w:style w:type="paragraph" w:customStyle="1" w:styleId="233">
    <w:name w:val="正文文本缩进 31"/>
    <w:basedOn w:val="1"/>
    <w:qFormat/>
    <w:uiPriority w:val="99"/>
    <w:pPr>
      <w:ind w:firstLine="420"/>
    </w:pPr>
    <w:rPr>
      <w:rFonts w:eastAsia="楷体_GB2312"/>
    </w:rPr>
  </w:style>
  <w:style w:type="paragraph" w:customStyle="1" w:styleId="234">
    <w:name w:val="目录 21"/>
    <w:basedOn w:val="1"/>
    <w:next w:val="1"/>
    <w:semiHidden/>
    <w:qFormat/>
    <w:uiPriority w:val="0"/>
    <w:pPr>
      <w:ind w:left="420"/>
    </w:pPr>
    <w:rPr>
      <w:szCs w:val="20"/>
    </w:rPr>
  </w:style>
  <w:style w:type="paragraph" w:customStyle="1" w:styleId="235">
    <w:name w:val="正文文本 21"/>
    <w:basedOn w:val="1"/>
    <w:link w:val="236"/>
    <w:qFormat/>
    <w:uiPriority w:val="0"/>
    <w:pPr>
      <w:spacing w:line="440" w:lineRule="exact"/>
    </w:pPr>
    <w:rPr>
      <w:rFonts w:ascii="楷体_GB2312" w:eastAsia="楷体_GB2312"/>
      <w:sz w:val="28"/>
    </w:rPr>
  </w:style>
  <w:style w:type="character" w:customStyle="1" w:styleId="236">
    <w:name w:val="正文文本 2 Char"/>
    <w:link w:val="235"/>
    <w:qFormat/>
    <w:uiPriority w:val="0"/>
    <w:rPr>
      <w:rFonts w:ascii="楷体_GB2312" w:eastAsia="楷体_GB2312"/>
      <w:sz w:val="28"/>
      <w:szCs w:val="24"/>
    </w:rPr>
  </w:style>
  <w:style w:type="paragraph" w:customStyle="1" w:styleId="237">
    <w:name w:val="批注主题1"/>
    <w:basedOn w:val="215"/>
    <w:next w:val="215"/>
    <w:link w:val="238"/>
    <w:qFormat/>
    <w:uiPriority w:val="0"/>
    <w:rPr>
      <w:b/>
      <w:bCs/>
    </w:rPr>
  </w:style>
  <w:style w:type="character" w:customStyle="1" w:styleId="238">
    <w:name w:val="批注主题 Char"/>
    <w:link w:val="237"/>
    <w:qFormat/>
    <w:uiPriority w:val="0"/>
    <w:rPr>
      <w:b/>
      <w:bCs/>
      <w:sz w:val="21"/>
      <w:szCs w:val="24"/>
    </w:rPr>
  </w:style>
  <w:style w:type="table" w:customStyle="1" w:styleId="239">
    <w:name w:val="网格型1"/>
    <w:basedOn w:val="209"/>
    <w:qFormat/>
    <w:uiPriority w:val="0"/>
  </w:style>
  <w:style w:type="character" w:customStyle="1" w:styleId="240">
    <w:name w:val="要点1"/>
    <w:qFormat/>
    <w:uiPriority w:val="0"/>
  </w:style>
  <w:style w:type="character" w:customStyle="1" w:styleId="241">
    <w:name w:val="页码1"/>
    <w:qFormat/>
    <w:uiPriority w:val="0"/>
  </w:style>
  <w:style w:type="character" w:customStyle="1" w:styleId="242">
    <w:name w:val="已访问的超链接1"/>
    <w:qFormat/>
    <w:uiPriority w:val="0"/>
    <w:rPr>
      <w:color w:val="800080"/>
      <w:u w:val="none"/>
    </w:rPr>
  </w:style>
  <w:style w:type="character" w:customStyle="1" w:styleId="243">
    <w:name w:val="强调1"/>
    <w:qFormat/>
    <w:uiPriority w:val="0"/>
  </w:style>
  <w:style w:type="character" w:customStyle="1" w:styleId="244">
    <w:name w:val="HTML 定义1"/>
    <w:qFormat/>
    <w:uiPriority w:val="0"/>
  </w:style>
  <w:style w:type="character" w:customStyle="1" w:styleId="245">
    <w:name w:val="HTML 打字机1"/>
    <w:qFormat/>
    <w:uiPriority w:val="0"/>
    <w:rPr>
      <w:rFonts w:ascii="monospace" w:hAnsi="monospace" w:eastAsia="monospace" w:cs="monospace"/>
      <w:sz w:val="20"/>
    </w:rPr>
  </w:style>
  <w:style w:type="character" w:customStyle="1" w:styleId="246">
    <w:name w:val="HTML 缩写1"/>
    <w:qFormat/>
    <w:uiPriority w:val="0"/>
  </w:style>
  <w:style w:type="character" w:customStyle="1" w:styleId="247">
    <w:name w:val="HTML 变量1"/>
    <w:qFormat/>
    <w:uiPriority w:val="0"/>
  </w:style>
  <w:style w:type="character" w:customStyle="1" w:styleId="248">
    <w:name w:val="超链接1"/>
    <w:qFormat/>
    <w:uiPriority w:val="0"/>
    <w:rPr>
      <w:color w:val="0000FF"/>
      <w:u w:val="none"/>
    </w:rPr>
  </w:style>
  <w:style w:type="character" w:customStyle="1" w:styleId="249">
    <w:name w:val="HTML 代码1"/>
    <w:qFormat/>
    <w:uiPriority w:val="0"/>
    <w:rPr>
      <w:rFonts w:ascii="monospace" w:hAnsi="monospace" w:eastAsia="monospace" w:cs="monospace"/>
      <w:sz w:val="20"/>
    </w:rPr>
  </w:style>
  <w:style w:type="character" w:customStyle="1" w:styleId="250">
    <w:name w:val="批注引用1"/>
    <w:qFormat/>
    <w:uiPriority w:val="0"/>
    <w:rPr>
      <w:sz w:val="21"/>
      <w:szCs w:val="21"/>
    </w:rPr>
  </w:style>
  <w:style w:type="character" w:customStyle="1" w:styleId="251">
    <w:name w:val="HTML 引文1"/>
    <w:qFormat/>
    <w:uiPriority w:val="0"/>
  </w:style>
  <w:style w:type="character" w:customStyle="1" w:styleId="252">
    <w:name w:val="HTML 键盘1"/>
    <w:qFormat/>
    <w:uiPriority w:val="0"/>
    <w:rPr>
      <w:rFonts w:ascii="monospace" w:hAnsi="monospace" w:eastAsia="monospace" w:cs="monospace"/>
      <w:sz w:val="20"/>
    </w:rPr>
  </w:style>
  <w:style w:type="character" w:customStyle="1" w:styleId="253">
    <w:name w:val="HTML 样本1"/>
    <w:qFormat/>
    <w:uiPriority w:val="0"/>
    <w:rPr>
      <w:rFonts w:ascii="monospace" w:hAnsi="monospace" w:eastAsia="monospace" w:cs="monospace"/>
    </w:rPr>
  </w:style>
  <w:style w:type="character" w:customStyle="1" w:styleId="254">
    <w:name w:val="Font Style30"/>
    <w:qFormat/>
    <w:uiPriority w:val="0"/>
    <w:rPr>
      <w:rFonts w:ascii="宋体" w:eastAsia="宋体" w:cs="宋体"/>
      <w:sz w:val="14"/>
      <w:szCs w:val="14"/>
    </w:rPr>
  </w:style>
  <w:style w:type="character" w:customStyle="1" w:styleId="255">
    <w:name w:val="glyphicon"/>
    <w:qFormat/>
    <w:uiPriority w:val="0"/>
  </w:style>
  <w:style w:type="character" w:customStyle="1" w:styleId="256">
    <w:name w:val="Font Style36"/>
    <w:qFormat/>
    <w:uiPriority w:val="0"/>
    <w:rPr>
      <w:rFonts w:ascii="宋体" w:eastAsia="宋体" w:cs="宋体"/>
      <w:sz w:val="16"/>
      <w:szCs w:val="16"/>
    </w:rPr>
  </w:style>
  <w:style w:type="character" w:customStyle="1" w:styleId="257">
    <w:name w:val="hour_am"/>
    <w:qFormat/>
    <w:uiPriority w:val="0"/>
  </w:style>
  <w:style w:type="character" w:customStyle="1" w:styleId="258">
    <w:name w:val="old"/>
    <w:qFormat/>
    <w:uiPriority w:val="0"/>
    <w:rPr>
      <w:color w:val="999999"/>
    </w:rPr>
  </w:style>
  <w:style w:type="character" w:customStyle="1" w:styleId="259">
    <w:name w:val="标题 2 Char"/>
    <w:qFormat/>
    <w:uiPriority w:val="0"/>
    <w:rPr>
      <w:rFonts w:ascii="Arial" w:hAnsi="Arial" w:eastAsia="黑体"/>
      <w:b/>
      <w:sz w:val="32"/>
      <w:lang w:val="en-US" w:eastAsia="zh-CN"/>
    </w:rPr>
  </w:style>
  <w:style w:type="character" w:customStyle="1" w:styleId="260">
    <w:name w:val="hover"/>
    <w:qFormat/>
    <w:uiPriority w:val="0"/>
    <w:rPr>
      <w:shd w:val="clear" w:color="auto" w:fill="EEEEEE"/>
    </w:rPr>
  </w:style>
  <w:style w:type="character" w:customStyle="1" w:styleId="261">
    <w:name w:val="hour_pm"/>
    <w:qFormat/>
    <w:uiPriority w:val="0"/>
  </w:style>
  <w:style w:type="character" w:customStyle="1" w:styleId="262">
    <w:name w:val="Font Style28"/>
    <w:qFormat/>
    <w:uiPriority w:val="0"/>
    <w:rPr>
      <w:rFonts w:ascii="Constantia" w:hAnsi="Constantia" w:cs="Constantia"/>
      <w:sz w:val="28"/>
      <w:szCs w:val="28"/>
    </w:rPr>
  </w:style>
  <w:style w:type="character" w:customStyle="1" w:styleId="263">
    <w:name w:val="Font Style29"/>
    <w:qFormat/>
    <w:uiPriority w:val="0"/>
    <w:rPr>
      <w:rFonts w:ascii="Arial" w:hAnsi="Arial" w:cs="Arial"/>
      <w:sz w:val="14"/>
      <w:szCs w:val="14"/>
    </w:rPr>
  </w:style>
  <w:style w:type="character" w:customStyle="1" w:styleId="264">
    <w:name w:val="Font Style37"/>
    <w:qFormat/>
    <w:uiPriority w:val="0"/>
    <w:rPr>
      <w:rFonts w:ascii="Arial" w:hAnsi="Arial" w:cs="Arial"/>
      <w:sz w:val="16"/>
      <w:szCs w:val="16"/>
    </w:rPr>
  </w:style>
  <w:style w:type="character" w:customStyle="1" w:styleId="265">
    <w:name w:val="Plain Text Char"/>
    <w:qFormat/>
    <w:uiPriority w:val="0"/>
    <w:rPr>
      <w:rFonts w:ascii="宋体" w:hAnsi="Courier New" w:eastAsia="宋体"/>
      <w:sz w:val="21"/>
      <w:lang w:val="en-US" w:eastAsia="zh-CN" w:bidi="ar-SA"/>
    </w:rPr>
  </w:style>
  <w:style w:type="paragraph" w:customStyle="1" w:styleId="266">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67">
    <w:name w:val="默认段落字体 Para Char Char Char Char Char Char Char Char Char1 Char Char Char Char Char Char Char"/>
    <w:basedOn w:val="214"/>
    <w:qFormat/>
    <w:uiPriority w:val="0"/>
    <w:rPr>
      <w:rFonts w:ascii="Tahoma" w:hAnsi="Tahoma"/>
      <w:sz w:val="24"/>
    </w:rPr>
  </w:style>
  <w:style w:type="paragraph" w:customStyle="1" w:styleId="268">
    <w:name w:val="Style9"/>
    <w:basedOn w:val="1"/>
    <w:qFormat/>
    <w:uiPriority w:val="0"/>
    <w:pPr>
      <w:jc w:val="left"/>
    </w:pPr>
    <w:rPr>
      <w:rFonts w:ascii="宋体"/>
      <w:sz w:val="24"/>
    </w:rPr>
  </w:style>
  <w:style w:type="paragraph" w:customStyle="1" w:styleId="269">
    <w:name w:val="Char"/>
    <w:basedOn w:val="1"/>
    <w:qFormat/>
    <w:uiPriority w:val="0"/>
    <w:pPr>
      <w:tabs>
        <w:tab w:val="left" w:pos="360"/>
      </w:tabs>
    </w:pPr>
    <w:rPr>
      <w:sz w:val="24"/>
    </w:rPr>
  </w:style>
  <w:style w:type="paragraph" w:customStyle="1" w:styleId="270">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71">
    <w:name w:val="Style10"/>
    <w:basedOn w:val="1"/>
    <w:qFormat/>
    <w:uiPriority w:val="0"/>
    <w:pPr>
      <w:jc w:val="left"/>
    </w:pPr>
    <w:rPr>
      <w:rFonts w:ascii="宋体"/>
      <w:sz w:val="24"/>
    </w:rPr>
  </w:style>
  <w:style w:type="paragraph" w:customStyle="1" w:styleId="272">
    <w:name w:val="首行缩进"/>
    <w:basedOn w:val="1"/>
    <w:qFormat/>
    <w:uiPriority w:val="0"/>
    <w:pPr>
      <w:spacing w:line="360" w:lineRule="auto"/>
      <w:ind w:firstLine="420"/>
    </w:pPr>
    <w:rPr>
      <w:sz w:val="20"/>
    </w:rPr>
  </w:style>
  <w:style w:type="paragraph" w:customStyle="1" w:styleId="273">
    <w:name w:val="普通正文"/>
    <w:basedOn w:val="1"/>
    <w:qFormat/>
    <w:uiPriority w:val="0"/>
    <w:pPr>
      <w:spacing w:before="120" w:after="120" w:line="360" w:lineRule="auto"/>
      <w:ind w:firstLine="480"/>
      <w:jc w:val="left"/>
    </w:pPr>
    <w:rPr>
      <w:rFonts w:ascii="Arial" w:hAnsi="Arial"/>
      <w:sz w:val="24"/>
    </w:rPr>
  </w:style>
  <w:style w:type="paragraph" w:customStyle="1" w:styleId="274">
    <w:name w:val="要点标题"/>
    <w:basedOn w:val="1"/>
    <w:qFormat/>
    <w:uiPriority w:val="0"/>
    <w:pPr>
      <w:numPr>
        <w:ilvl w:val="0"/>
        <w:numId w:val="2"/>
      </w:numPr>
      <w:jc w:val="left"/>
    </w:pPr>
    <w:rPr>
      <w:rFonts w:ascii="宋体" w:hAnsi="宋体"/>
      <w:b/>
      <w:sz w:val="24"/>
    </w:rPr>
  </w:style>
  <w:style w:type="paragraph" w:customStyle="1" w:styleId="275">
    <w:name w:val="文档正文"/>
    <w:basedOn w:val="1"/>
    <w:qFormat/>
    <w:uiPriority w:val="0"/>
    <w:pPr>
      <w:spacing w:line="480" w:lineRule="atLeast"/>
      <w:ind w:firstLine="567"/>
    </w:pPr>
    <w:rPr>
      <w:rFonts w:ascii="仿宋_GB2312"/>
      <w:szCs w:val="20"/>
    </w:rPr>
  </w:style>
  <w:style w:type="paragraph" w:customStyle="1" w:styleId="276">
    <w:name w:val="Char Char Char Char"/>
    <w:basedOn w:val="214"/>
    <w:qFormat/>
    <w:uiPriority w:val="0"/>
    <w:pPr>
      <w:spacing w:line="360" w:lineRule="auto"/>
    </w:pPr>
    <w:rPr>
      <w:rFonts w:ascii="Tahoma" w:hAnsi="Tahoma"/>
      <w:sz w:val="24"/>
    </w:rPr>
  </w:style>
  <w:style w:type="paragraph" w:customStyle="1" w:styleId="277">
    <w:name w:val="Char11"/>
    <w:basedOn w:val="1"/>
    <w:qFormat/>
    <w:uiPriority w:val="0"/>
    <w:pPr>
      <w:tabs>
        <w:tab w:val="left" w:pos="420"/>
      </w:tabs>
      <w:ind w:left="420" w:hanging="420"/>
      <w:jc w:val="left"/>
    </w:pPr>
    <w:rPr>
      <w:szCs w:val="20"/>
    </w:rPr>
  </w:style>
  <w:style w:type="paragraph" w:customStyle="1" w:styleId="278">
    <w:name w:val="正文（无缩进）"/>
    <w:basedOn w:val="1"/>
    <w:qFormat/>
    <w:uiPriority w:val="0"/>
    <w:pPr>
      <w:spacing w:line="360" w:lineRule="auto"/>
    </w:pPr>
    <w:rPr>
      <w:rFonts w:ascii="Calibri" w:hAnsi="Calibri"/>
      <w:sz w:val="24"/>
      <w:szCs w:val="21"/>
    </w:rPr>
  </w:style>
  <w:style w:type="paragraph" w:customStyle="1" w:styleId="279">
    <w:name w:val="Style11"/>
    <w:basedOn w:val="1"/>
    <w:qFormat/>
    <w:uiPriority w:val="0"/>
    <w:pPr>
      <w:spacing w:line="446" w:lineRule="exact"/>
      <w:jc w:val="left"/>
    </w:pPr>
    <w:rPr>
      <w:rFonts w:ascii="宋体"/>
      <w:sz w:val="24"/>
    </w:rPr>
  </w:style>
  <w:style w:type="paragraph" w:customStyle="1" w:styleId="280">
    <w:name w:val="_Style 56"/>
    <w:basedOn w:val="214"/>
    <w:qFormat/>
    <w:uiPriority w:val="0"/>
    <w:pPr>
      <w:spacing w:line="436" w:lineRule="exact"/>
    </w:pPr>
    <w:rPr>
      <w:szCs w:val="20"/>
    </w:rPr>
  </w:style>
  <w:style w:type="paragraph" w:customStyle="1" w:styleId="281">
    <w:name w:val="Char Char1 Char Char Char Char Char Char"/>
    <w:basedOn w:val="1"/>
    <w:qFormat/>
    <w:uiPriority w:val="0"/>
    <w:pPr>
      <w:widowControl/>
      <w:jc w:val="center"/>
    </w:pPr>
    <w:rPr>
      <w:rFonts w:ascii="宋体" w:hAnsi="宋体"/>
      <w:b/>
      <w:sz w:val="24"/>
      <w:lang w:eastAsia="en-US"/>
    </w:rPr>
  </w:style>
  <w:style w:type="paragraph" w:customStyle="1" w:styleId="282">
    <w:name w:val="Char1"/>
    <w:basedOn w:val="1"/>
    <w:qFormat/>
    <w:uiPriority w:val="0"/>
    <w:pPr>
      <w:tabs>
        <w:tab w:val="left" w:pos="840"/>
      </w:tabs>
      <w:ind w:left="840" w:hanging="420"/>
    </w:pPr>
    <w:rPr>
      <w:sz w:val="24"/>
    </w:rPr>
  </w:style>
  <w:style w:type="paragraph" w:customStyle="1" w:styleId="283">
    <w:name w:val="我的样式"/>
    <w:basedOn w:val="202"/>
    <w:next w:val="1"/>
    <w:qFormat/>
    <w:uiPriority w:val="0"/>
    <w:pPr>
      <w:numPr>
        <w:ilvl w:val="0"/>
        <w:numId w:val="3"/>
      </w:numPr>
      <w:spacing w:line="360" w:lineRule="auto"/>
    </w:pPr>
    <w:rPr>
      <w:rFonts w:ascii="仿宋_GB2312" w:eastAsia="仿宋_GB2312"/>
      <w:sz w:val="32"/>
      <w:szCs w:val="30"/>
    </w:rPr>
  </w:style>
  <w:style w:type="paragraph" w:customStyle="1" w:styleId="284">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285">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6">
    <w:name w:val="标题1"/>
    <w:basedOn w:val="202"/>
    <w:qFormat/>
    <w:uiPriority w:val="0"/>
    <w:pPr>
      <w:spacing w:line="578" w:lineRule="atLeast"/>
      <w:ind w:left="432" w:firstLine="288"/>
      <w:jc w:val="left"/>
    </w:pPr>
  </w:style>
  <w:style w:type="paragraph" w:customStyle="1" w:styleId="287">
    <w:name w:val="正文（缩进） Char1"/>
    <w:basedOn w:val="1"/>
    <w:qFormat/>
    <w:uiPriority w:val="0"/>
    <w:pPr>
      <w:spacing w:before="156" w:after="156" w:line="360" w:lineRule="auto"/>
      <w:ind w:firstLine="480"/>
    </w:pPr>
    <w:rPr>
      <w:sz w:val="24"/>
    </w:rPr>
  </w:style>
  <w:style w:type="paragraph" w:customStyle="1" w:styleId="288">
    <w:name w:val="修订1"/>
    <w:semiHidden/>
    <w:qFormat/>
    <w:uiPriority w:val="99"/>
    <w:rPr>
      <w:rFonts w:ascii="Times New Roman" w:hAnsi="Times New Roman" w:eastAsia="宋体" w:cs="Times New Roman"/>
      <w:sz w:val="21"/>
      <w:szCs w:val="24"/>
      <w:lang w:val="en-US" w:eastAsia="zh-CN" w:bidi="ar-SA"/>
    </w:rPr>
  </w:style>
  <w:style w:type="paragraph" w:customStyle="1" w:styleId="289">
    <w:name w:val="Style12"/>
    <w:basedOn w:val="1"/>
    <w:qFormat/>
    <w:uiPriority w:val="0"/>
    <w:pPr>
      <w:jc w:val="left"/>
    </w:pPr>
    <w:rPr>
      <w:rFonts w:ascii="宋体"/>
      <w:sz w:val="24"/>
    </w:rPr>
  </w:style>
  <w:style w:type="paragraph" w:customStyle="1" w:styleId="290">
    <w:name w:val="列出段落"/>
    <w:basedOn w:val="1"/>
    <w:qFormat/>
    <w:uiPriority w:val="34"/>
    <w:pPr>
      <w:ind w:firstLine="420"/>
    </w:pPr>
    <w:rPr>
      <w:rFonts w:ascii="Calibri" w:hAnsi="Calibri"/>
      <w:szCs w:val="22"/>
    </w:rPr>
  </w:style>
  <w:style w:type="paragraph" w:customStyle="1" w:styleId="291">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292">
    <w:name w:val="font11"/>
    <w:basedOn w:val="38"/>
    <w:qFormat/>
    <w:uiPriority w:val="0"/>
    <w:rPr>
      <w:rFonts w:hint="eastAsia" w:ascii="宋体" w:hAnsi="宋体" w:eastAsia="宋体" w:cs="宋体"/>
      <w:b/>
      <w:bCs/>
      <w:color w:val="000000"/>
      <w:sz w:val="21"/>
      <w:szCs w:val="21"/>
      <w:u w:val="none"/>
    </w:rPr>
  </w:style>
  <w:style w:type="character" w:customStyle="1" w:styleId="293">
    <w:name w:val="font51"/>
    <w:basedOn w:val="208"/>
    <w:qFormat/>
    <w:uiPriority w:val="0"/>
    <w:rPr>
      <w:rFonts w:hint="eastAsia" w:ascii="宋体" w:hAnsi="宋体" w:eastAsia="宋体" w:cs="宋体"/>
      <w:color w:val="000000"/>
      <w:sz w:val="21"/>
      <w:szCs w:val="21"/>
      <w:u w:val="none"/>
    </w:rPr>
  </w:style>
  <w:style w:type="character" w:customStyle="1" w:styleId="294">
    <w:name w:val="font31"/>
    <w:basedOn w:val="38"/>
    <w:qFormat/>
    <w:uiPriority w:val="0"/>
    <w:rPr>
      <w:rFonts w:hint="eastAsia" w:ascii="宋体" w:hAnsi="宋体" w:eastAsia="宋体" w:cs="宋体"/>
      <w:color w:val="000000"/>
      <w:sz w:val="21"/>
      <w:szCs w:val="21"/>
      <w:u w:val="none"/>
    </w:rPr>
  </w:style>
  <w:style w:type="character" w:customStyle="1" w:styleId="295">
    <w:name w:val="fontstyle01"/>
    <w:basedOn w:val="208"/>
    <w:qFormat/>
    <w:uiPriority w:val="0"/>
    <w:rPr>
      <w:rFonts w:hint="eastAsia" w:ascii="仿宋" w:hAnsi="仿宋" w:eastAsia="仿宋"/>
      <w:color w:val="000000"/>
      <w:sz w:val="28"/>
      <w:szCs w:val="28"/>
    </w:rPr>
  </w:style>
  <w:style w:type="paragraph" w:customStyle="1" w:styleId="296">
    <w:name w:val="样式 正文文字缩进 + Times New Roman"/>
    <w:basedOn w:val="1"/>
    <w:qFormat/>
    <w:uiPriority w:val="0"/>
    <w:pPr>
      <w:spacing w:line="360" w:lineRule="auto"/>
      <w:ind w:firstLine="482"/>
    </w:pPr>
    <w:rPr>
      <w:sz w:val="24"/>
      <w:szCs w:val="20"/>
    </w:rPr>
  </w:style>
  <w:style w:type="paragraph" w:customStyle="1" w:styleId="297">
    <w:name w:val="p15"/>
    <w:basedOn w:val="1"/>
    <w:qFormat/>
    <w:uiPriority w:val="0"/>
    <w:pPr>
      <w:widowControl/>
      <w:jc w:val="left"/>
    </w:pPr>
    <w:rPr>
      <w:rFonts w:ascii="Calibri" w:hAnsi="Calibri" w:cs="Calibri"/>
      <w:szCs w:val="21"/>
    </w:rPr>
  </w:style>
  <w:style w:type="paragraph" w:customStyle="1" w:styleId="298">
    <w:name w:val="列表段落1"/>
    <w:basedOn w:val="1"/>
    <w:qFormat/>
    <w:uiPriority w:val="34"/>
    <w:pPr>
      <w:ind w:firstLine="420" w:firstLineChars="200"/>
    </w:pPr>
  </w:style>
  <w:style w:type="character" w:customStyle="1" w:styleId="299">
    <w:name w:val="font01"/>
    <w:basedOn w:val="38"/>
    <w:qFormat/>
    <w:uiPriority w:val="0"/>
    <w:rPr>
      <w:rFonts w:hint="eastAsia" w:ascii="等线" w:hAnsi="等线" w:eastAsia="等线" w:cs="等线"/>
      <w:color w:val="000000"/>
      <w:sz w:val="22"/>
      <w:szCs w:val="22"/>
      <w:u w:val="none"/>
    </w:rPr>
  </w:style>
  <w:style w:type="character" w:customStyle="1" w:styleId="300">
    <w:name w:val="font21"/>
    <w:basedOn w:val="38"/>
    <w:qFormat/>
    <w:uiPriority w:val="0"/>
    <w:rPr>
      <w:rFonts w:hint="eastAsia" w:ascii="等线" w:hAnsi="等线" w:eastAsia="等线" w:cs="等线"/>
      <w:color w:val="FF0000"/>
      <w:sz w:val="22"/>
      <w:szCs w:val="22"/>
      <w:u w:val="none"/>
    </w:rPr>
  </w:style>
  <w:style w:type="paragraph" w:customStyle="1" w:styleId="301">
    <w:name w:val="4"/>
    <w:basedOn w:val="1"/>
    <w:next w:val="30"/>
    <w:qFormat/>
    <w:uiPriority w:val="99"/>
    <w:pPr>
      <w:spacing w:line="360" w:lineRule="auto"/>
      <w:ind w:firstLine="420"/>
    </w:pPr>
    <w:rPr>
      <w:color w:val="FF0000"/>
      <w:sz w:val="24"/>
      <w:szCs w:val="24"/>
    </w:rPr>
  </w:style>
  <w:style w:type="paragraph" w:customStyle="1" w:styleId="302">
    <w:name w:val="纯文本111"/>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9fc19f6b-a405-43b5-a1ef-49bdf94098eb</errorID>
      <errorWord>江苏省江苏省</errorWord>
      <group>L1_Word</group>
      <groupName>字词问题</groupName>
      <ability>L2_Typo</ability>
      <abilityName>字词错误</abilityName>
      <candidateList>
        <item>江苏省</item>
      </candidateList>
      <explain/>
      <paraID> 2C4DD73</paraID>
      <start>3</start>
      <end>6</end>
      <status>modified</status>
      <modifiedWord>江苏省</modifiedWord>
      <trackRevisions>false</trackRevisions>
    </reviewItem>
    <reviewItem>
      <errorID>544d6b87-868d-4945-87d6-fed1d27764b4</errorID>
      <errorWord>（</errorWord>
      <group>L1_Punc</group>
      <groupName>标点问题</groupName>
      <ability>L2_Punc_CN</ability>
      <abilityName>标点符号问题</abilityName>
      <candidateList/>
      <explain>同一形式括号套用。</explain>
      <paraID>118B6595</paraID>
      <start>71</start>
      <end>72</end>
      <status>ignored</status>
      <modifiedWord/>
      <trackRevisions>false</trackRevisions>
    </reviewItem>
    <reviewItem>
      <errorID>ab6b2006-7364-4244-b5f7-b42dd3fab811</errorID>
      <errorWord>）</errorWord>
      <group>L1_Punc</group>
      <groupName>标点问题</groupName>
      <ability>L2_Punc_CN</ability>
      <abilityName>标点符号问题</abilityName>
      <candidateList/>
      <explain>同一形式括号套用。</explain>
      <paraID>118B6595</paraID>
      <start>82</start>
      <end>83</end>
      <status>ignored</status>
      <modifiedWord/>
      <trackRevisions>false</trackRevisions>
    </reviewItem>
    <reviewItem>
      <errorID>ef18f2f7-56b2-4298-9197-b038ba386cec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258534B</paraID>
      <start>14</start>
      <end>17</end>
      <status>ignored</status>
      <modifiedWord/>
      <trackRevisions>false</trackRevisions>
    </reviewItem>
    <reviewItem>
      <errorID>8cae96e7-e3b0-4c5e-8e52-e630090435dd</errorID>
      <errorWord>（</errorWord>
      <group>L1_Punc</group>
      <groupName>标点问题</groupName>
      <ability>L2_Punc_CN</ability>
      <abilityName>标点符号问题</abilityName>
      <candidateList/>
      <explain>同一形式括号套用。</explain>
      <paraID>4C1214A1</paraID>
      <start>48</start>
      <end>49</end>
      <status>unmodified</status>
      <modifiedWord/>
      <trackRevisions>false</trackRevisions>
    </reviewItem>
    <reviewItem>
      <errorID>6ccad06c-0894-4231-a1de-448f788d8cb2</errorID>
      <errorWord>）</errorWord>
      <group>L1_Punc</group>
      <groupName>标点问题</groupName>
      <ability>L2_Punc_CN</ability>
      <abilityName>标点符号问题</abilityName>
      <candidateList/>
      <explain>同一形式括号套用。</explain>
      <paraID>4C1214A1</paraID>
      <start>52</start>
      <end>53</end>
      <status>unmodified</status>
      <modifiedWord/>
      <trackRevisions>false</trackRevisions>
    </reviewItem>
    <reviewItem>
      <errorID>41af8a8c-4f35-4b53-b8e2-71828ff08bf1</errorID>
      <errorWord>法律、法规</errorWord>
      <group>L1_Word</group>
      <groupName>字词问题</groupName>
      <ability>L2_Typo</ability>
      <abilityName>字词错误</abilityName>
      <candidateList>
        <item>法律法规</item>
      </candidateList>
      <explain/>
      <paraID>2CDD34CC</paraID>
      <start>10</start>
      <end>14</end>
      <status>modified</status>
      <modifiedWord>法律法规</modifiedWord>
      <trackRevisions>false</trackRevisions>
    </reviewItem>
    <reviewItem>
      <errorID>d48cb7f9-ac0a-4acb-b50a-1f717026545d</errorID>
      <errorWord>，</errorWord>
      <group>L1_Word</group>
      <groupName>字词问题</groupName>
      <ability>L2_Typo</ability>
      <abilityName>字词错误</abilityName>
      <candidateList>
        <item>，对</item>
      </candidateList>
      <explain/>
      <paraID>67A6AE4A</paraID>
      <start>25</start>
      <end>26</end>
      <status>unmodified</status>
      <modifiedWord/>
      <trackRevisions>false</trackRevisions>
    </reviewItem>
    <reviewItem>
      <errorID>cf0b9292-25dd-497b-8ed4-ccaa13e82d44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78AB96CF</paraID>
      <start>29</start>
      <end>33</end>
      <status>unmodified</status>
      <modifiedWord/>
      <trackRevisions>false</trackRevisions>
    </reviewItem>
    <reviewItem>
      <errorID>e9601c99-a984-4ae5-ab4f-3957269b624b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3B46F11A</paraID>
      <start>61</start>
      <end>62</end>
      <status>unmodified</status>
      <modifiedWord/>
      <trackRevisions>false</trackRevisions>
    </reviewItem>
    <reviewItem>
      <errorID>f6660b53-2517-4b64-93f5-6c0903b2eac1</errorID>
      <errorWord>（</errorWord>
      <group>L1_Word</group>
      <groupName>字词问题</groupName>
      <ability>L2_Typo</ability>
      <abilityName>字词错误</abilityName>
      <candidateList>
        <item>（在</item>
      </candidateList>
      <explain/>
      <paraID>3B46F11A</paraID>
      <start>62</start>
      <end>63</end>
      <status>unmodified</status>
      <modifiedWord/>
      <trackRevisions>false</trackRevisions>
    </reviewItem>
    <reviewItem>
      <errorID>5f795453-1614-4592-bab0-f0fb6f31fe39</errorID>
      <errorWord>(</errorWord>
      <group>L1_Format</group>
      <groupName>格式问题</groupName>
      <ability>L2_HalfPunc_CN</ability>
      <abilityName>全半角问题</abilityName>
      <candidateList>
        <item>（</item>
      </candidateList>
      <explain>文本全半角错误。</explain>
      <paraID> CAE27F1</paraID>
      <start>9</start>
      <end>10</end>
      <status>unmodified</status>
      <modifiedWord/>
      <trackRevisions>false</trackRevisions>
    </reviewItem>
    <reviewItem>
      <errorID>d1c7ffd6-4720-4c9b-ab63-56cb2ecb1b5d</errorID>
      <errorWord>:</errorWord>
      <group>L1_Format</group>
      <groupName>格式问题</groupName>
      <ability>L2_HalfPunc_CN</ability>
      <abilityName>全半角问题</abilityName>
      <candidateList>
        <item>：</item>
      </candidateList>
      <explain>文本全半角错误。</explain>
      <paraID>56FB8B34</paraID>
      <start>4</start>
      <end>5</end>
      <status>unmodified</status>
      <modifiedWord/>
      <trackRevisions>false</trackRevisions>
    </reviewItem>
    <reviewItem>
      <errorID>fc95820c-6df5-4dff-95db-052a020ac814</errorID>
      <errorWord>、</errorWord>
      <group>L1_Word</group>
      <groupName>字词问题</groupName>
      <ability>L2_Typo</ability>
      <abilityName>字词错误</abilityName>
      <candidateList>
        <item>、具</item>
      </candidateList>
      <explain/>
      <paraID>4D326B6B</paraID>
      <start>77</start>
      <end>78</end>
      <status>unmodified</status>
      <modifiedWord/>
      <trackRevisions>false</trackRevisions>
    </reviewItem>
    <reviewItem>
      <errorID>0cec833b-6f5d-4db5-ad2a-9ddb98c355ac</errorID>
      <errorWord>（</errorWord>
      <group>L1_Punc</group>
      <groupName>标点问题</groupName>
      <ability>L2_Punc_CN</ability>
      <abilityName>标点符号问题</abilityName>
      <candidateList/>
      <explain>同一形式括号套用。</explain>
      <paraID> F2F8E61</paraID>
      <start>190</start>
      <end>191</end>
      <status>unmodified</status>
      <modifiedWord/>
      <trackRevisions>false</trackRevisions>
    </reviewItem>
    <reviewItem>
      <errorID>db3483db-1df0-4dc7-9f1e-5bf1906d244e</errorID>
      <errorWord>）</errorWord>
      <group>L1_Punc</group>
      <groupName>标点问题</groupName>
      <ability>L2_Punc_CN</ability>
      <abilityName>标点符号问题</abilityName>
      <candidateList/>
      <explain>同一形式括号套用。</explain>
      <paraID> F2F8E61</paraID>
      <start>209</start>
      <end>210</end>
      <status>unmodified</status>
      <modifiedWord/>
      <trackRevisions>false</trackRevisions>
    </reviewItem>
    <reviewItem>
      <errorID>119e8b93-16ca-4f6b-89d2-8c80426c12a4</errorID>
      <errorWord>高</errorWord>
      <group>L1_Word</group>
      <groupName>字词问题</groupName>
      <ability>L2_Typo</ability>
      <abilityName>字词错误</abilityName>
      <candidateList>
        <item>高效</item>
      </candidateList>
      <explain/>
      <paraID> F2F8E61</paraID>
      <start>233</start>
      <end>235</end>
      <status>modified</status>
      <modifiedWord>高效</modifiedWord>
      <trackRevisions>false</trackRevisions>
    </reviewItem>
    <reviewItem>
      <errorID>6a87a92e-e9b9-44dd-8f48-5d697d9b8728</errorID>
      <errorWord>（</errorWord>
      <group>L1_Punc</group>
      <groupName>标点问题</groupName>
      <ability>L2_Punc_CN</ability>
      <abilityName>标点符号问题</abilityName>
      <candidateList/>
      <explain>同一形式括号套用。</explain>
      <paraID> F2F8E61</paraID>
      <start>253</start>
      <end>254</end>
      <status>unmodified</status>
      <modifiedWord/>
      <trackRevisions>false</trackRevisions>
    </reviewItem>
    <reviewItem>
      <errorID>ce505271-5af2-451e-a184-302a393140cd</errorID>
      <errorWord>）</errorWord>
      <group>L1_Punc</group>
      <groupName>标点问题</groupName>
      <ability>L2_Punc_CN</ability>
      <abilityName>标点符号问题</abilityName>
      <candidateList/>
      <explain>同一形式括号套用。</explain>
      <paraID> F2F8E61</paraID>
      <start>270</start>
      <end>271</end>
      <status>unmodified</status>
      <modifiedWord/>
      <trackRevisions>false</trackRevisions>
    </reviewItem>
    <reviewItem>
      <errorID>d25e82e6-0e90-4a4a-9957-28388aa5d68c</errorID>
      <errorWord>（</errorWord>
      <group>L1_Punc</group>
      <groupName>标点问题</groupName>
      <ability>L2_Punc_CN</ability>
      <abilityName>标点符号问题</abilityName>
      <candidateList/>
      <explain>同一形式括号套用。</explain>
      <paraID> F2F8E61</paraID>
      <start>292</start>
      <end>293</end>
      <status>unmodified</status>
      <modifiedWord/>
      <trackRevisions>false</trackRevisions>
    </reviewItem>
    <reviewItem>
      <errorID>f5c6c8c0-5006-4962-8fa0-f72534ceeda2</errorID>
      <errorWord>）</errorWord>
      <group>L1_Punc</group>
      <groupName>标点问题</groupName>
      <ability>L2_Punc_CN</ability>
      <abilityName>标点符号问题</abilityName>
      <candidateList/>
      <explain>同一形式括号套用。</explain>
      <paraID> F2F8E61</paraID>
      <start>296</start>
      <end>297</end>
      <status>unmodified</status>
      <modifiedWord/>
      <trackRevisions>false</trackRevisions>
    </reviewItem>
    <reviewItem>
      <errorID>4305d154-3694-418b-ad63-780edbb4de68</errorID>
      <errorWord>（</errorWord>
      <group>L1_Punc</group>
      <groupName>标点问题</groupName>
      <ability>L2_Punc_CN</ability>
      <abilityName>标点符号问题</abilityName>
      <candidateList/>
      <explain>同一形式括号套用。</explain>
      <paraID> F2F8E61</paraID>
      <start>391</start>
      <end>392</end>
      <status>unmodified</status>
      <modifiedWord/>
      <trackRevisions>false</trackRevisions>
    </reviewItem>
    <reviewItem>
      <errorID>641f95ff-be5f-4e20-9156-b41784fb75ea</errorID>
      <errorWord>）</errorWord>
      <group>L1_Punc</group>
      <groupName>标点问题</groupName>
      <ability>L2_Punc_CN</ability>
      <abilityName>标点符号问题</abilityName>
      <candidateList/>
      <explain>同一形式括号套用。</explain>
      <paraID> F2F8E61</paraID>
      <start>406</start>
      <end>407</end>
      <status>unmodified</status>
      <modifiedWord/>
      <trackRevisions>false</trackRevisions>
    </reviewItem>
    <reviewItem>
      <errorID>3b107c7a-9564-4695-8a07-d7354e815508</errorID>
      <errorWord>（</errorWord>
      <group>L1_Punc</group>
      <groupName>标点问题</groupName>
      <ability>L2_Punc_CN</ability>
      <abilityName>标点符号问题</abilityName>
      <candidateList/>
      <explain>同一形式括号套用。</explain>
      <paraID>22EF765B</paraID>
      <start>134</start>
      <end>135</end>
      <status>unmodified</status>
      <modifiedWord/>
      <trackRevisions>false</trackRevisions>
    </reviewItem>
    <reviewItem>
      <errorID>373b0e06-d93c-410b-90f8-a5978de6f3f3</errorID>
      <errorWord>）</errorWord>
      <group>L1_Punc</group>
      <groupName>标点问题</groupName>
      <ability>L2_Punc_CN</ability>
      <abilityName>标点符号问题</abilityName>
      <candidateList/>
      <explain>同一形式括号套用。</explain>
      <paraID>22EF765B</paraID>
      <start>147</start>
      <end>148</end>
      <status>unmodified</status>
      <modifiedWord/>
      <trackRevisions>false</trackRevisions>
    </reviewItem>
    <reviewItem>
      <errorID>d695a699-681b-460e-bae9-7f0d578ca182</errorID>
      <errorWord>（</errorWord>
      <group>L1_Punc</group>
      <groupName>标点问题</groupName>
      <ability>L2_Punc_CN</ability>
      <abilityName>标点符号问题</abilityName>
      <candidateList/>
      <explain>同一形式括号套用。</explain>
      <paraID>22EF765B</paraID>
      <start>293</start>
      <end>294</end>
      <status>unmodified</status>
      <modifiedWord/>
      <trackRevisions>false</trackRevisions>
    </reviewItem>
    <reviewItem>
      <errorID>6e2531f6-d398-4e3b-b2fe-1321bae872b3</errorID>
      <errorWord>）</errorWord>
      <group>L1_Punc</group>
      <groupName>标点问题</groupName>
      <ability>L2_Punc_CN</ability>
      <abilityName>标点符号问题</abilityName>
      <candidateList/>
      <explain>同一形式括号套用。</explain>
      <paraID>22EF765B</paraID>
      <start>305</start>
      <end>306</end>
      <status>unmodified</status>
      <modifiedWord/>
      <trackRevisions>false</trackRevisions>
    </reviewItem>
    <reviewItem>
      <errorID>9c03de1a-6f16-4727-9588-42667f31b639</errorID>
      <errorWord>（</errorWord>
      <group>L1_Punc</group>
      <groupName>标点问题</groupName>
      <ability>L2_Punc_CN</ability>
      <abilityName>标点符号问题</abilityName>
      <candidateList/>
      <explain>同一形式括号套用。</explain>
      <paraID>22EF765B</paraID>
      <start>348</start>
      <end>349</end>
      <status>unmodified</status>
      <modifiedWord/>
      <trackRevisions>false</trackRevisions>
    </reviewItem>
    <reviewItem>
      <errorID>23f7b449-983a-4ab5-b175-2522d8a9f173</errorID>
      <errorWord>）</errorWord>
      <group>L1_Punc</group>
      <groupName>标点问题</groupName>
      <ability>L2_Punc_CN</ability>
      <abilityName>标点符号问题</abilityName>
      <candidateList/>
      <explain>同一形式括号套用。</explain>
      <paraID>22EF765B</paraID>
      <start>367</start>
      <end>368</end>
      <status>unmodified</status>
      <modifiedWord/>
      <trackRevisions>false</trackRevisions>
    </reviewItem>
    <reviewItem>
      <errorID>5fd220f9-5ed8-4c3c-9eb4-5ab0d363c650</errorID>
      <errorWord>（</errorWord>
      <group>L1_Punc</group>
      <groupName>标点问题</groupName>
      <ability>L2_Punc_CN</ability>
      <abilityName>标点符号问题</abilityName>
      <candidateList/>
      <explain>同一形式括号套用。</explain>
      <paraID>24038132</paraID>
      <start>42</start>
      <end>43</end>
      <status>unmodified</status>
      <modifiedWord/>
      <trackRevisions>false</trackRevisions>
    </reviewItem>
    <reviewItem>
      <errorID>3ce174f0-72b0-40dd-8b5a-673e628ad307</errorID>
      <errorWord>）</errorWord>
      <group>L1_Punc</group>
      <groupName>标点问题</groupName>
      <ability>L2_Punc_CN</ability>
      <abilityName>标点符号问题</abilityName>
      <candidateList/>
      <explain>同一形式括号套用。</explain>
      <paraID>24038132</paraID>
      <start>54</start>
      <end>55</end>
      <status>unmodified</status>
      <modifiedWord/>
      <trackRevisions>false</trackRevisions>
    </reviewItem>
    <reviewItem>
      <errorID>eaf5327a-ce65-4706-8709-00d9cf32d9b7</errorID>
      <errorWord>（</errorWord>
      <group>L1_Punc</group>
      <groupName>标点问题</groupName>
      <ability>L2_Punc_CN</ability>
      <abilityName>标点符号问题</abilityName>
      <candidateList/>
      <explain>同一形式括号套用。</explain>
      <paraID>24038132</paraID>
      <start>279</start>
      <end>280</end>
      <status>unmodified</status>
      <modifiedWord/>
      <trackRevisions>false</trackRevisions>
    </reviewItem>
    <reviewItem>
      <errorID>fa33de76-ae9f-444c-b37c-7a962e940a4e</errorID>
      <errorWord>）</errorWord>
      <group>L1_Punc</group>
      <groupName>标点问题</groupName>
      <ability>L2_Punc_CN</ability>
      <abilityName>标点符号问题</abilityName>
      <candidateList/>
      <explain>同一形式括号套用。</explain>
      <paraID>24038132</paraID>
      <start>286</start>
      <end>287</end>
      <status>unmodified</status>
      <modifiedWord/>
      <trackRevisions>false</trackRevisions>
    </reviewItem>
    <reviewItem>
      <errorID>b1eb521b-bb6b-4692-9ec5-41e7250ccd74</errorID>
      <errorWord>可操作性的方案</errorWord>
      <group>L1_Word</group>
      <groupName>字词问题</groupName>
      <ability>L2_Typo</ability>
      <abilityName>字词错误</abilityName>
      <candidateList>
        <item>可操作的方案</item>
      </candidateList>
      <explain/>
      <paraID>79873AB8</paraID>
      <start>51</start>
      <end>58</end>
      <status>unmodified</status>
      <modifiedWord/>
      <trackRevisions>false</trackRevisions>
    </reviewItem>
    <reviewItem>
      <errorID>4ebc0a94-7fe0-4b24-b4dc-38d4947965cd</errorID>
      <errorWord>；</errorWord>
      <group>L1_Word</group>
      <groupName>字词问题</groupName>
      <ability>L2_Typo</ability>
      <abilityName>字词错误</abilityName>
      <candidateList>
        <item>；车</item>
      </candidateList>
      <explain/>
      <paraID>5DE54FF3</paraID>
      <start>84</start>
      <end>85</end>
      <status>unmodified</status>
      <modifiedWord/>
      <trackRevisions>false</trackRevisions>
    </reviewItem>
    <reviewItem>
      <errorID>8073a205-e3e9-4a95-8325-9f0198de11f8</errorID>
      <errorWord>证证</errorWord>
      <group>L1_Word</group>
      <groupName>字词问题</groupName>
      <ability>L2_Typo</ability>
      <abilityName>字词错误</abilityName>
      <candidateList>
        <item>证</item>
      </candidateList>
      <explain/>
      <paraID>55BE9C4B</paraID>
      <start>55</start>
      <end>57</end>
      <status>unmodified</status>
      <modifiedWord/>
      <trackRevisions>false</trackRevisions>
    </reviewItem>
    <reviewItem>
      <errorID>26946b2a-9f4b-4bd1-98c6-6b8c2ff281da</errorID>
      <errorWord>后</errorWord>
      <group>L1_Word</group>
      <groupName>字词问题</groupName>
      <ability>L2_Typo</ability>
      <abilityName>字词错误</abilityName>
      <candidateList>
        <item>后支</item>
      </candidateList>
      <explain/>
      <paraID>44A3E622</paraID>
      <start>6</start>
      <end>7</end>
      <status>unmodified</status>
      <modifiedWord/>
      <trackRevisions>false</trackRevisions>
    </reviewItem>
    <reviewItem>
      <errorID>4f6db86d-c6b9-45a4-a7f9-5801e20f0cf9</errorID>
      <errorWord>月殊</errorWord>
      <group>L1_Word</group>
      <groupName>字词问题</groupName>
      <ability>L2_Typo</ability>
      <abilityName>字词错误</abilityName>
      <candidateList>
        <item>特殊</item>
      </candidateList>
      <explain/>
      <paraID>44A3E622</paraID>
      <start>46</start>
      <end>48</end>
      <status>modified</status>
      <modifiedWord>特殊</modifiedWord>
      <trackRevisions>false</trackRevisions>
    </reviewItem>
    <reviewItem>
      <errorID>d2999078-c3f3-484f-a17c-e771fb7985e3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470ADF30</paraID>
      <start>0</start>
      <end>2</end>
      <status>unmodified</status>
      <modifiedWord/>
      <trackRevisions>false</trackRevisions>
    </reviewItem>
    <reviewItem>
      <errorID>33460dca-b2b8-4a0e-8b87-47437e8068d4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23022690</paraID>
      <start>0</start>
      <end>2</end>
      <status>unmodified</status>
      <modifiedWord/>
      <trackRevisions>false</trackRevisions>
    </reviewItem>
    <reviewItem>
      <errorID>25660abd-acfd-4547-ab8b-fc1a2296fa9b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55A1E0A</paraID>
      <start>0</start>
      <end>2</end>
      <status>unmodified</status>
      <modifiedWord/>
      <trackRevisions>false</trackRevisions>
    </reviewItem>
    <reviewItem>
      <errorID>9fe2fec9-3393-4dca-b383-91bf54e61bd1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51FB811E</paraID>
      <start>0</start>
      <end>2</end>
      <status>unmodified</status>
      <modifiedWord/>
      <trackRevisions>false</trackRevisions>
    </reviewItem>
    <reviewItem>
      <errorID>1dcf18b2-3a55-48d4-ac99-a55e3ac4aa88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1C2DC0D0</paraID>
      <start>0</start>
      <end>2</end>
      <status>unmodified</status>
      <modifiedWord/>
      <trackRevisions>false</trackRevisions>
    </reviewItem>
    <reviewItem>
      <errorID>4d4c5ee0-afa9-4887-a38d-a20659b253f5</errorID>
      <errorWord>详实</errorWord>
      <group>L1_Word</group>
      <groupName>字词问题</groupName>
      <ability>L2_Typo</ability>
      <abilityName>字词错误</abilityName>
      <candidateList>
        <item>翔实</item>
      </candidateList>
      <explain>存在发音相同字词的误用。</explain>
      <paraID>55B0C3A5</paraID>
      <start>62</start>
      <end>64</end>
      <status>modified</status>
      <modifiedWord>翔实</modifiedWord>
      <trackRevisions>false</trackRevisions>
    </reviewItem>
    <reviewItem>
      <errorID>f773ac8d-7012-49e0-9b2a-208895f0c3b4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6FAAE2D7</paraID>
      <start>0</start>
      <end>2</end>
      <status>unmodified</status>
      <modifiedWord/>
      <trackRevisions>false</trackRevisions>
    </reviewItem>
    <reviewItem>
      <errorID>1a486164-90ae-4090-a3c2-46c56475d894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3AF66C26</paraID>
      <start>0</start>
      <end>2</end>
      <status>unmodified</status>
      <modifiedWord/>
      <trackRevisions>false</trackRevisions>
    </reviewItem>
    <reviewItem>
      <errorID>605eec56-592b-4514-9bff-5f9f73ed398d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1E0429A1</paraID>
      <start>0</start>
      <end>2</end>
      <status>unmodified</status>
      <modifiedWord/>
      <trackRevisions>false</trackRevisions>
    </reviewItem>
    <reviewItem>
      <errorID>12cc4060-84e2-4a75-aaef-2e30afb296a4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A36E869</paraID>
      <start>0</start>
      <end>2</end>
      <status>unmodified</status>
      <modifiedWord/>
      <trackRevisions>false</trackRevisions>
    </reviewItem>
    <reviewItem>
      <errorID>b69746d5-047e-480c-a5a7-3dd0b52d1a3a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6E3822ED</paraID>
      <start>0</start>
      <end>2</end>
      <status>unmodified</status>
      <modifiedWord/>
      <trackRevisions>false</trackRevisions>
    </reviewItem>
    <reviewItem>
      <errorID>0543189c-f1b8-4ba7-9786-8f12557bc9c1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6685B24A</paraID>
      <start>5</start>
      <end>10</end>
      <status>modified</status>
      <modifiedWord>生效及其他</modifiedWord>
      <trackRevisions>false</trackRevisions>
    </reviewItem>
    <reviewItem>
      <errorID>e2d8774d-1e14-4a76-bf1b-c724dec2d8e1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5B4B77CB</paraID>
      <start>0</start>
      <end>2</end>
      <status>unmodified</status>
      <modifiedWord/>
      <trackRevisions>false</trackRevisions>
    </reviewItem>
    <reviewItem>
      <errorID>ed9d7626-f9fc-42c6-a5a3-02167e416ad5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5E350461</paraID>
      <start>0</start>
      <end>2</end>
      <status>unmodified</status>
      <modifiedWord/>
      <trackRevisions>false</trackRevisions>
    </reviewItem>
    <reviewItem>
      <errorID>7d981b46-fcb6-414f-9b7a-e512fb22ddf4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7A84F295</paraID>
      <start>0</start>
      <end>2</end>
      <status>unmodified</status>
      <modifiedWord/>
      <trackRevisions>false</trackRevisions>
    </reviewItem>
    <reviewItem>
      <errorID>e0166c63-1f2d-4622-9781-00ce215d64dc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49BB1C3E</paraID>
      <start>0</start>
      <end>2</end>
      <status>unmodified</status>
      <modifiedWord/>
      <trackRevisions>false</trackRevisions>
    </reviewItem>
    <reviewItem>
      <errorID>62842b88-d95b-4148-b421-1a0d39ae9884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15F495E7</paraID>
      <start>0</start>
      <end>2</end>
      <status>unmodified</status>
      <modifiedWord/>
      <trackRevisions>false</trackRevisions>
    </reviewItem>
    <reviewItem>
      <errorID>443f057c-80e8-4447-9762-305fdfc9dc48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4AA6E6E9</paraID>
      <start>0</start>
      <end>2</end>
      <status>unmodified</status>
      <modifiedWord/>
      <trackRevisions>false</trackRevisions>
    </reviewItem>
    <reviewItem>
      <errorID>feda3261-f7bd-40e8-b020-bdd98e1a27fa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6E5CEA22</paraID>
      <start>0</start>
      <end>2</end>
      <status>unmodified</status>
      <modifiedWord/>
      <trackRevisions>false</trackRevisions>
    </reviewItem>
    <reviewItem>
      <errorID>104262f9-b32c-4e7f-88ac-18b422df331b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74C1835D</paraID>
      <start>0</start>
      <end>2</end>
      <status>unmodified</status>
      <modifiedWord/>
      <trackRevisions>false</trackRevisions>
    </reviewItem>
    <reviewItem>
      <errorID>ae183bd9-57d8-4b2a-a70d-11d4c0c30daa</errorID>
      <errorWord>详实</errorWord>
      <group>L1_Word</group>
      <groupName>字词问题</groupName>
      <ability>L2_Typo</ability>
      <abilityName>字词错误</abilityName>
      <candidateList>
        <item>翔实</item>
      </candidateList>
      <explain/>
      <paraID>5A204CB5</paraID>
      <start>52</start>
      <end>54</end>
      <status>unmodified</status>
      <modifiedWord/>
      <trackRevisions>false</trackRevisions>
    </reviewItem>
    <reviewItem>
      <errorID>e42cf66d-ffe0-4133-89d4-e2ad75234bdf</errorID>
      <errorWord>(</errorWord>
      <group>L1_Format</group>
      <groupName>格式问题</groupName>
      <ability>L2_HalfPunc_CN</ability>
      <abilityName>全半角问题</abilityName>
      <candidateList>
        <item>（</item>
      </candidateList>
      <explain>文本全半角错误。</explain>
      <paraID>6981C989</paraID>
      <start>18</start>
      <end>19</end>
      <status>unmodified</status>
      <modifiedWord/>
      <trackRevisions>false</trackRevisions>
    </reviewItem>
    <reviewItem>
      <errorID>476e899e-79a3-46c5-ace8-c0ebb440680f</errorID>
      <errorWord>)</errorWord>
      <group>L1_Format</group>
      <groupName>格式问题</groupName>
      <ability>L2_HalfPunc_CN</ability>
      <abilityName>全半角问题</abilityName>
      <candidateList>
        <item>）</item>
      </candidateList>
      <explain>文本全半角错误。</explain>
      <paraID>6981C989</paraID>
      <start>26</start>
      <end>27</end>
      <status>unmodified</status>
      <modifiedWord/>
      <trackRevisions>false</trackRevisions>
    </reviewItem>
    <reviewItem>
      <errorID>96e58086-ac00-42f5-91e1-bee8b57df1f2</errorID>
      <errorWord>加</errorWord>
      <group>L1_Word</group>
      <groupName>字词问题</groupName>
      <ability>L2_Typo</ability>
      <abilityName>字词错误</abilityName>
      <candidateList>
        <item>和</item>
      </candidateList>
      <explain>存在字形相近字词的误用。</explain>
      <paraID> 4185461</paraID>
      <start>33</start>
      <end>34</end>
      <status>unmodified</status>
      <modifiedWord/>
      <trackRevisions>false</trackRevisions>
    </reviewItem>
    <reviewItem>
      <errorID>ecd54992-783c-4b93-a25e-434ab1e8cd31</errorID>
      <errorWord>至少指定2名持初级及以上</errorWord>
      <group>L1_Grammar</group>
      <groupName>语法问题</groupName>
      <ability>L2_Grammar</ability>
      <abilityName>语法错误</abilityName>
      <candidateList>
        <item>至少指定2名持初级及</item>
      </candidateList>
      <explain>该表达中的“至少指定2名持初级及以上”存在语义重复。</explain>
      <paraID> 23A46B6</paraID>
      <start>37</start>
      <end>49</end>
      <status>unmodified</status>
      <modifiedWord/>
      <trackRevisions>false</trackRevisions>
    </reviewItem>
    <reviewItem>
      <errorID>78721f58-0650-4595-98b1-061f86ccd912</errorID>
      <errorWord>超</errorWord>
      <group>L1_Word</group>
      <groupName>字词问题</groupName>
      <ability>L2_Typo</ability>
      <abilityName>字词错误</abilityName>
      <candidateList>
        <item>超过</item>
      </candidateList>
      <explain/>
      <paraID>65532404</paraID>
      <start>81</start>
      <end>82</end>
      <status>unmodified</status>
      <modifiedWord/>
      <trackRevisions>false</trackRevisions>
    </reviewItem>
    <reviewItem>
      <errorID>8d231f64-02ab-4f05-86ad-16aaf4147506</errorID>
      <errorWord>:</errorWord>
      <group>L1_Format</group>
      <groupName>格式问题</groupName>
      <ability>L2_HalfPunc_CN</ability>
      <abilityName>全半角问题</abilityName>
      <candidateList>
        <item>：</item>
      </candidateList>
      <explain>文本全半角错误。</explain>
      <paraID>4A00BB51</paraID>
      <start>1</start>
      <end>2</end>
      <status>unmodified</status>
      <modifiedWord/>
      <trackRevisions>false</trackRevisions>
    </reviewItem>
    <reviewItem>
      <errorID>450cefcd-659f-45e3-8bdf-ee9d708c14c7</errorID>
      <errorWord>，</errorWord>
      <group>L1_Word</group>
      <groupName>字词问题</groupName>
      <ability>L2_Typo</ability>
      <abilityName>字词错误</abilityName>
      <candidateList>
        <item>，具</item>
      </candidateList>
      <explain/>
      <paraID>34BAE6F6</paraID>
      <start>33</start>
      <end>34</end>
      <status>unmodified</status>
      <modifiedWord/>
      <trackRevisions>false</trackRevisions>
    </reviewItem>
    <reviewItem>
      <errorID>1e05764a-3b3f-45dd-a484-08930e65566c</errorID>
      <errorWord>累积超过</errorWord>
      <group>L1_Word</group>
      <groupName>字词问题</groupName>
      <ability>L2_Typo</ability>
      <abilityName>字词错误</abilityName>
      <candidateList>
        <item>累计超过</item>
      </candidateList>
      <explain/>
      <paraID>69DA9026</paraID>
      <start>83</start>
      <end>87</end>
      <status>modified</status>
      <modifiedWord>累计超过</modifiedWord>
      <trackRevisions>false</trackRevisions>
    </reviewItem>
    <reviewItem>
      <errorID>3a2a5711-715e-4f1d-b17c-1e00288f2748</errorID>
      <errorWord>纪录</errorWord>
      <group>L1_Word</group>
      <groupName>字词问题</groupName>
      <ability>L2_Typo</ability>
      <abilityName>字词错误</abilityName>
      <candidateList>
        <item>记录</item>
      </candidateList>
      <explain/>
      <paraID>248E399F</paraID>
      <start>13</start>
      <end>15</end>
      <status>modified</status>
      <modifiedWord>记录</modifiedWord>
      <trackRevisions>false</trackRevisions>
    </reviewItem>
    <reviewItem>
      <errorID>bd91550a-0f03-44aa-883a-2d3fd78b0a21</errorID>
      <errorWord>其它</errorWord>
      <group>L1_Word</group>
      <groupName>字词问题</groupName>
      <ability>L2_Alias</ability>
      <abilityName>也作/曾用词</abilityName>
      <candidateList>
        <item>其他</item>
      </candidateList>
      <explain>词汇[其它]为不规范表述或旧称，其规范书面表述为[其他]。</explain>
      <paraID> 2188B49</paraID>
      <start>59</start>
      <end>61</end>
      <status>modified</status>
      <modifiedWord>其他</modifiedWord>
      <trackRevisions>false</trackRevisions>
    </reviewItem>
    <reviewItem>
      <errorID>d3c026cc-8c2f-46e2-8e05-c50494ec2cfa</errorID>
      <errorWord>后</errorWord>
      <group>L1_Word</group>
      <groupName>字词问题</groupName>
      <ability>L2_Typo</ability>
      <abilityName>字词错误</abilityName>
      <candidateList>
        <item>后支</item>
      </candidateList>
      <explain/>
      <paraID> 59C82D0</paraID>
      <start>6</start>
      <end>8</end>
      <status>modified</status>
      <modifiedWord>后支</modifiedWord>
      <trackRevisions>false</trackRevisions>
    </reviewItem>
    <reviewItem>
      <errorID>25671cae-203e-4a65-a925-86704ca47d02</errorID>
      <errorWord>月殊</errorWord>
      <group>L1_Word</group>
      <groupName>字词问题</groupName>
      <ability>L2_Typo</ability>
      <abilityName>字词错误</abilityName>
      <candidateList>
        <item>特殊</item>
      </candidateList>
      <explain/>
      <paraID> 59C82D0</paraID>
      <start>47</start>
      <end>49</end>
      <status>modified</status>
      <modifiedWord>特殊</modifiedWord>
      <trackRevisions>false</trackRevisions>
    </reviewItem>
    <reviewItem>
      <errorID>c1c88cbc-5e17-4d0a-8991-7964a6d58e21</errorID>
      <errorWord>(</errorWord>
      <group>L1_Format</group>
      <groupName>格式问题</groupName>
      <ability>L2_HalfPunc_CN</ability>
      <abilityName>全半角问题</abilityName>
      <candidateList>
        <item>（</item>
      </candidateList>
      <explain>文本全半角错误。</explain>
      <paraID>6C45C134</paraID>
      <start>0</start>
      <end>1</end>
      <status>unmodified</status>
      <modifiedWord/>
      <trackRevisions>false</trackRevisions>
    </reviewItem>
    <reviewItem>
      <errorID>7411d743-0250-41f7-983e-3912b9e0a7ba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331832EE</paraID>
      <start>44</start>
      <end>45</end>
      <status>unmodified</status>
      <modifiedWord/>
      <trackRevisions>false</trackRevisions>
    </reviewItem>
    <reviewItem>
      <errorID>ea63593a-7e51-47c4-834f-ab3d169f7eb8</errorID>
      <errorWord>:</errorWord>
      <group>L1_Format</group>
      <groupName>格式问题</groupName>
      <ability>L2_HalfPunc_CN</ability>
      <abilityName>全半角问题</abilityName>
      <candidateList>
        <item>：</item>
      </candidateList>
      <explain>文本全半角错误。</explain>
      <paraID>7B210E0D</paraID>
      <start>23</start>
      <end>24</end>
      <status>unmodified</status>
      <modifiedWord/>
      <trackRevisions>false</trackRevisions>
    </reviewItem>
    <reviewItem>
      <errorID>9bfb8e38-e28d-4108-aa83-41aa435d212c</errorID>
      <errorWord>:</errorWord>
      <group>L1_Format</group>
      <groupName>格式问题</groupName>
      <ability>L2_HalfPunc_CN</ability>
      <abilityName>全半角问题</abilityName>
      <candidateList>
        <item>：</item>
      </candidateList>
      <explain>文本全半角错误。</explain>
      <paraID>51A74FD4</paraID>
      <start>31</start>
      <end>32</end>
      <status>unmodified</status>
      <modifiedWord/>
      <trackRevisions>false</trackRevisions>
    </reviewItem>
    <reviewItem>
      <errorID>8c1da581-d07a-4449-93c8-66360a705509</errorID>
      <errorWord>:</errorWord>
      <group>L1_Format</group>
      <groupName>格式问题</groupName>
      <ability>L2_HalfPunc_CN</ability>
      <abilityName>全半角问题</abilityName>
      <candidateList>
        <item>：</item>
      </candidateList>
      <explain>文本全半角错误。</explain>
      <paraID> 13186AF</paraID>
      <start>26</start>
      <end>27</end>
      <status>unmodified</status>
      <modifiedWord/>
      <trackRevisions>false</trackRevisions>
    </reviewItem>
    <reviewItem>
      <errorID>3341340b-d3f8-4fff-9071-46d50e14d5a4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5E5152A9</paraID>
      <start>73</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0040E5-D66E-489F-A8D0-BD349575C78B}">
  <ds:schemaRefs/>
</ds:datastoreItem>
</file>

<file path=customXml/itemProps3.xml><?xml version="1.0" encoding="utf-8"?>
<ds:datastoreItem xmlns:ds="http://schemas.openxmlformats.org/officeDocument/2006/customXml" ds:itemID="{124d8afe-9ddf-4e74-b032-948f8e4366b2}">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64</Pages>
  <Words>23666</Words>
  <Characters>24789</Characters>
  <Lines>281</Lines>
  <Paragraphs>79</Paragraphs>
  <TotalTime>1</TotalTime>
  <ScaleCrop>false</ScaleCrop>
  <LinksUpToDate>false</LinksUpToDate>
  <CharactersWithSpaces>25191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2025-11-28T00:46:00Z</dcterms:created>
  <dc:creator>de</dc:creator>
  <cp:lastModifiedBy>碎花裙°</cp:lastModifiedBy>
  <cp:lastPrinted>2025-12-04T01:02:00Z</cp:lastPrinted>
  <dcterms:modified xsi:type="dcterms:W3CDTF">2026-08-11T01:38:10Z</dcterms:modified>
  <dc:title>淮安市政府</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2052-12.1.0.28043</vt:lpwstr>
  </property>
  <property fmtid="{D5CDD505-2E9C-101B-9397-08002B2CF9AE}" pid="4" name="ICV">
    <vt:lpwstr>115AFDB95C82476580688AC774660745_13</vt:lpwstr>
  </property>
</Properties>
</file>